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755C5F" w14:textId="7E3A8A15" w:rsidR="000E49ED" w:rsidRDefault="000E49ED" w:rsidP="000E49ED">
      <w:pPr>
        <w:pStyle w:val="Header"/>
        <w:rPr>
          <w:bCs/>
          <w:noProof w:val="0"/>
          <w:sz w:val="24"/>
          <w:szCs w:val="24"/>
        </w:rPr>
      </w:pPr>
      <w:r>
        <w:rPr>
          <w:bCs/>
          <w:noProof w:val="0"/>
          <w:sz w:val="24"/>
          <w:szCs w:val="24"/>
        </w:rPr>
        <w:t xml:space="preserve">3GPP TSG RAN WG1 #90                                   </w:t>
      </w:r>
      <w:r>
        <w:rPr>
          <w:bCs/>
          <w:noProof w:val="0"/>
          <w:sz w:val="24"/>
          <w:szCs w:val="24"/>
        </w:rPr>
        <w:tab/>
        <w:t xml:space="preserve">          </w:t>
      </w:r>
      <w:r w:rsidR="00144754" w:rsidRPr="00144754">
        <w:rPr>
          <w:bCs/>
          <w:noProof w:val="0"/>
          <w:sz w:val="24"/>
          <w:szCs w:val="24"/>
        </w:rPr>
        <w:t>R1-1714372</w:t>
      </w:r>
    </w:p>
    <w:p w14:paraId="2D6564D5" w14:textId="6A4ED9AF" w:rsidR="000E49ED" w:rsidRDefault="000E49ED" w:rsidP="000E49ED">
      <w:pPr>
        <w:pStyle w:val="Header"/>
        <w:rPr>
          <w:bCs/>
          <w:noProof w:val="0"/>
          <w:sz w:val="24"/>
          <w:szCs w:val="24"/>
        </w:rPr>
      </w:pPr>
      <w:r>
        <w:rPr>
          <w:bCs/>
          <w:noProof w:val="0"/>
          <w:sz w:val="24"/>
          <w:szCs w:val="24"/>
        </w:rPr>
        <w:t>Prague, Czech Republic, 21</w:t>
      </w:r>
      <w:r>
        <w:rPr>
          <w:bCs/>
          <w:noProof w:val="0"/>
          <w:sz w:val="24"/>
          <w:szCs w:val="24"/>
          <w:vertAlign w:val="superscript"/>
        </w:rPr>
        <w:t>st</w:t>
      </w:r>
      <w:r>
        <w:rPr>
          <w:bCs/>
          <w:noProof w:val="0"/>
          <w:sz w:val="24"/>
          <w:szCs w:val="24"/>
        </w:rPr>
        <w:t>-25</w:t>
      </w:r>
      <w:r>
        <w:rPr>
          <w:bCs/>
          <w:noProof w:val="0"/>
          <w:sz w:val="24"/>
          <w:szCs w:val="24"/>
          <w:vertAlign w:val="superscript"/>
        </w:rPr>
        <w:t>th</w:t>
      </w:r>
      <w:r>
        <w:rPr>
          <w:bCs/>
          <w:noProof w:val="0"/>
          <w:sz w:val="24"/>
          <w:szCs w:val="24"/>
        </w:rPr>
        <w:t xml:space="preserve"> August 2017</w:t>
      </w:r>
    </w:p>
    <w:p w14:paraId="25D9FB53" w14:textId="77777777" w:rsidR="000E49ED" w:rsidRDefault="000E49ED" w:rsidP="000E49ED">
      <w:pPr>
        <w:pStyle w:val="Header"/>
        <w:rPr>
          <w:bCs/>
          <w:noProof w:val="0"/>
          <w:sz w:val="24"/>
          <w:szCs w:val="24"/>
        </w:rPr>
      </w:pPr>
    </w:p>
    <w:p w14:paraId="368B5E9E" w14:textId="5930E28D" w:rsidR="000E49ED" w:rsidRDefault="000E49ED" w:rsidP="000E49ED">
      <w:pPr>
        <w:spacing w:after="120"/>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t>6.1.4.1.1</w:t>
      </w:r>
    </w:p>
    <w:p w14:paraId="1BB9A778" w14:textId="77777777" w:rsidR="000E49ED" w:rsidRDefault="000E49ED" w:rsidP="000E49ED">
      <w:pPr>
        <w:tabs>
          <w:tab w:val="left" w:pos="1985"/>
        </w:tabs>
        <w:spacing w:line="276" w:lineRule="auto"/>
        <w:ind w:left="1985" w:hanging="1985"/>
        <w:rPr>
          <w:rFonts w:ascii="Arial" w:eastAsia="Calibri" w:hAnsi="Arial" w:cs="Arial"/>
          <w:b/>
          <w:bCs/>
          <w:sz w:val="24"/>
        </w:rPr>
      </w:pPr>
      <w:r>
        <w:rPr>
          <w:rFonts w:ascii="Arial" w:eastAsia="Calibri" w:hAnsi="Arial" w:cs="Arial"/>
          <w:b/>
          <w:bCs/>
          <w:sz w:val="24"/>
        </w:rPr>
        <w:t>Source:</w:t>
      </w:r>
      <w:r>
        <w:rPr>
          <w:rFonts w:ascii="Arial" w:eastAsia="Calibri" w:hAnsi="Arial" w:cs="Arial"/>
          <w:b/>
          <w:bCs/>
          <w:sz w:val="24"/>
        </w:rPr>
        <w:tab/>
        <w:t xml:space="preserve">Nokia, Nokia Shanghai Bell  </w:t>
      </w:r>
    </w:p>
    <w:p w14:paraId="55A18D8E" w14:textId="09545F4A" w:rsidR="00A25B39" w:rsidRPr="003843FC" w:rsidRDefault="00A25B39" w:rsidP="00A25B39">
      <w:pPr>
        <w:ind w:left="1985" w:hanging="1985"/>
        <w:rPr>
          <w:rFonts w:ascii="Arial" w:hAnsi="Arial" w:cs="Arial"/>
          <w:b/>
          <w:bCs/>
          <w:noProof/>
          <w:sz w:val="24"/>
        </w:rPr>
      </w:pPr>
      <w:r w:rsidRPr="003843FC">
        <w:rPr>
          <w:rFonts w:ascii="Arial" w:hAnsi="Arial" w:cs="Arial"/>
          <w:b/>
          <w:bCs/>
          <w:noProof/>
          <w:sz w:val="24"/>
        </w:rPr>
        <w:t>Title:</w:t>
      </w:r>
      <w:r w:rsidRPr="003843FC">
        <w:rPr>
          <w:rFonts w:ascii="Arial" w:hAnsi="Arial" w:cs="Arial"/>
          <w:b/>
          <w:bCs/>
          <w:noProof/>
          <w:sz w:val="24"/>
        </w:rPr>
        <w:tab/>
      </w:r>
      <w:r w:rsidR="000E49ED">
        <w:rPr>
          <w:rFonts w:ascii="Arial" w:hAnsi="Arial" w:cs="Arial"/>
          <w:b/>
          <w:bCs/>
          <w:noProof/>
          <w:sz w:val="24"/>
        </w:rPr>
        <w:t xml:space="preserve">CRC </w:t>
      </w:r>
      <w:r w:rsidR="00E43655">
        <w:rPr>
          <w:rFonts w:ascii="Arial" w:hAnsi="Arial" w:cs="Arial"/>
          <w:b/>
          <w:bCs/>
          <w:sz w:val="24"/>
        </w:rPr>
        <w:t>attach</w:t>
      </w:r>
      <w:r w:rsidR="000E49ED">
        <w:rPr>
          <w:rFonts w:ascii="Arial" w:hAnsi="Arial" w:cs="Arial"/>
          <w:b/>
          <w:bCs/>
          <w:sz w:val="24"/>
        </w:rPr>
        <w:t>ment</w:t>
      </w:r>
      <w:r w:rsidR="000E49ED">
        <w:rPr>
          <w:rFonts w:ascii="Arial" w:hAnsi="Arial" w:cs="Arial"/>
          <w:b/>
          <w:bCs/>
          <w:noProof/>
          <w:sz w:val="24"/>
        </w:rPr>
        <w:t xml:space="preserve"> for </w:t>
      </w:r>
      <w:r w:rsidR="002A4B10">
        <w:rPr>
          <w:rFonts w:ascii="Arial" w:hAnsi="Arial" w:cs="Arial"/>
          <w:b/>
          <w:bCs/>
          <w:noProof/>
          <w:sz w:val="24"/>
        </w:rPr>
        <w:t>Smaller</w:t>
      </w:r>
      <w:r w:rsidRPr="003843FC">
        <w:rPr>
          <w:rFonts w:ascii="Arial" w:hAnsi="Arial" w:cs="Arial"/>
          <w:b/>
          <w:bCs/>
          <w:noProof/>
          <w:sz w:val="24"/>
        </w:rPr>
        <w:t xml:space="preserve"> TB</w:t>
      </w:r>
      <w:r w:rsidR="000E49ED">
        <w:rPr>
          <w:rFonts w:ascii="Arial" w:hAnsi="Arial" w:cs="Arial"/>
          <w:b/>
          <w:bCs/>
          <w:noProof/>
          <w:sz w:val="24"/>
        </w:rPr>
        <w:t>S</w:t>
      </w:r>
      <w:r w:rsidR="00622611">
        <w:rPr>
          <w:rFonts w:ascii="Arial" w:hAnsi="Arial" w:cs="Arial"/>
          <w:b/>
          <w:bCs/>
          <w:noProof/>
          <w:sz w:val="24"/>
        </w:rPr>
        <w:t xml:space="preserve"> and CB</w:t>
      </w:r>
    </w:p>
    <w:p w14:paraId="6708D8AC" w14:textId="4BE3603C" w:rsidR="00E03487" w:rsidRPr="003843FC" w:rsidRDefault="00A25B39" w:rsidP="00E03487">
      <w:pPr>
        <w:rPr>
          <w:rFonts w:ascii="Arial" w:hAnsi="Arial" w:cs="Arial"/>
          <w:b/>
          <w:bCs/>
          <w:noProof/>
          <w:sz w:val="24"/>
        </w:rPr>
      </w:pPr>
      <w:r w:rsidRPr="003843FC">
        <w:rPr>
          <w:rFonts w:ascii="Arial" w:hAnsi="Arial" w:cs="Arial"/>
          <w:b/>
          <w:bCs/>
          <w:noProof/>
          <w:sz w:val="24"/>
        </w:rPr>
        <w:t>Document for:</w:t>
      </w:r>
      <w:r w:rsidRPr="003843FC">
        <w:rPr>
          <w:rFonts w:ascii="Arial" w:hAnsi="Arial" w:cs="Arial"/>
          <w:b/>
          <w:bCs/>
          <w:noProof/>
          <w:sz w:val="24"/>
        </w:rPr>
        <w:tab/>
      </w:r>
      <w:r w:rsidRPr="003843FC">
        <w:rPr>
          <w:rFonts w:ascii="Arial" w:hAnsi="Arial" w:cs="Arial"/>
          <w:b/>
          <w:bCs/>
          <w:noProof/>
          <w:sz w:val="24"/>
        </w:rPr>
        <w:tab/>
        <w:t>Discussion and Decision</w:t>
      </w:r>
    </w:p>
    <w:p w14:paraId="596D3698" w14:textId="77777777" w:rsidR="0034111C" w:rsidRPr="003843FC" w:rsidRDefault="0034111C">
      <w:pPr>
        <w:pStyle w:val="Heading1"/>
        <w:rPr>
          <w:noProof/>
          <w:lang w:val="en-US"/>
        </w:rPr>
      </w:pPr>
      <w:r w:rsidRPr="003843FC">
        <w:rPr>
          <w:noProof/>
          <w:lang w:val="en-US"/>
        </w:rPr>
        <w:t>1</w:t>
      </w:r>
      <w:r w:rsidRPr="003843FC">
        <w:rPr>
          <w:noProof/>
          <w:lang w:val="en-US"/>
        </w:rPr>
        <w:tab/>
      </w:r>
      <w:r w:rsidR="00EE7FA7" w:rsidRPr="003843FC">
        <w:rPr>
          <w:noProof/>
          <w:lang w:val="en-US"/>
        </w:rPr>
        <w:t>Introduction</w:t>
      </w:r>
    </w:p>
    <w:p w14:paraId="7B8DCBE2" w14:textId="3C165B32" w:rsidR="00A25B39" w:rsidRPr="003843FC" w:rsidRDefault="00A25B39" w:rsidP="00BD4A7C">
      <w:pPr>
        <w:spacing w:after="0" w:line="240" w:lineRule="auto"/>
        <w:jc w:val="both"/>
        <w:rPr>
          <w:rFonts w:ascii="Times New Roman" w:eastAsia="MS Mincho" w:hAnsi="Times New Roman"/>
          <w:noProof/>
          <w:sz w:val="20"/>
          <w:szCs w:val="20"/>
          <w:lang w:eastAsia="ja-JP"/>
        </w:rPr>
      </w:pPr>
      <w:r w:rsidRPr="003843FC">
        <w:rPr>
          <w:rFonts w:ascii="Times New Roman" w:eastAsia="MS Mincho" w:hAnsi="Times New Roman"/>
          <w:noProof/>
          <w:sz w:val="20"/>
          <w:szCs w:val="20"/>
          <w:lang w:eastAsia="ja-JP"/>
        </w:rPr>
        <w:t xml:space="preserve">In </w:t>
      </w:r>
      <w:r w:rsidR="00BD4A7C">
        <w:rPr>
          <w:rFonts w:ascii="Times New Roman" w:hAnsi="Times New Roman" w:cs="Times New Roman"/>
          <w:noProof/>
          <w:sz w:val="20"/>
          <w:szCs w:val="20"/>
        </w:rPr>
        <w:t>Ran1 #88bis meeting</w:t>
      </w:r>
      <w:r w:rsidRPr="003843FC">
        <w:rPr>
          <w:rFonts w:ascii="Times New Roman" w:hAnsi="Times New Roman" w:cs="Times New Roman"/>
          <w:noProof/>
          <w:sz w:val="20"/>
          <w:szCs w:val="20"/>
        </w:rPr>
        <w:t xml:space="preserve">, </w:t>
      </w:r>
      <w:r w:rsidR="002A4B10">
        <w:rPr>
          <w:rFonts w:ascii="Times New Roman" w:hAnsi="Times New Roman" w:cs="Times New Roman"/>
          <w:noProof/>
          <w:sz w:val="20"/>
          <w:szCs w:val="20"/>
        </w:rPr>
        <w:t xml:space="preserve">an </w:t>
      </w:r>
      <w:r w:rsidRPr="003843FC">
        <w:rPr>
          <w:rFonts w:ascii="Times New Roman" w:hAnsi="Times New Roman" w:cs="Times New Roman"/>
          <w:noProof/>
          <w:sz w:val="20"/>
          <w:szCs w:val="20"/>
        </w:rPr>
        <w:t xml:space="preserve">agreement was made on attaching 24 CRC bits for the TB </w:t>
      </w:r>
      <w:r w:rsidR="002A4B10">
        <w:rPr>
          <w:rFonts w:ascii="Times New Roman" w:hAnsi="Times New Roman" w:cs="Times New Roman"/>
          <w:noProof/>
          <w:sz w:val="20"/>
          <w:szCs w:val="20"/>
        </w:rPr>
        <w:t>when the TB is larger than a th</w:t>
      </w:r>
      <w:r w:rsidRPr="003843FC">
        <w:rPr>
          <w:rFonts w:ascii="Times New Roman" w:hAnsi="Times New Roman" w:cs="Times New Roman"/>
          <w:noProof/>
          <w:sz w:val="20"/>
          <w:szCs w:val="20"/>
        </w:rPr>
        <w:t>r</w:t>
      </w:r>
      <w:r w:rsidR="002A4B10">
        <w:rPr>
          <w:rFonts w:ascii="Times New Roman" w:hAnsi="Times New Roman" w:cs="Times New Roman"/>
          <w:noProof/>
          <w:sz w:val="20"/>
          <w:szCs w:val="20"/>
        </w:rPr>
        <w:t>es</w:t>
      </w:r>
      <w:r w:rsidRPr="003843FC">
        <w:rPr>
          <w:rFonts w:ascii="Times New Roman" w:hAnsi="Times New Roman" w:cs="Times New Roman"/>
          <w:noProof/>
          <w:sz w:val="20"/>
          <w:szCs w:val="20"/>
        </w:rPr>
        <w:t xml:space="preserve">hold. However, the threshold was not agreed. </w:t>
      </w:r>
      <w:r w:rsidR="000878A1" w:rsidRPr="003843FC">
        <w:rPr>
          <w:rFonts w:ascii="Times New Roman" w:hAnsi="Times New Roman" w:cs="Times New Roman"/>
          <w:noProof/>
          <w:sz w:val="20"/>
          <w:szCs w:val="20"/>
        </w:rPr>
        <w:t>In particular, agreement in Ran1 #88bis is</w:t>
      </w:r>
      <w:r w:rsidR="005265B8">
        <w:rPr>
          <w:rFonts w:ascii="Times New Roman" w:hAnsi="Times New Roman" w:cs="Times New Roman"/>
          <w:noProof/>
          <w:sz w:val="20"/>
          <w:szCs w:val="20"/>
        </w:rPr>
        <w:t xml:space="preserve"> [</w:t>
      </w:r>
      <w:r w:rsidR="00F51E3A">
        <w:rPr>
          <w:rFonts w:ascii="Times New Roman" w:hAnsi="Times New Roman" w:cs="Times New Roman"/>
          <w:noProof/>
          <w:sz w:val="20"/>
          <w:szCs w:val="20"/>
        </w:rPr>
        <w:t>1</w:t>
      </w:r>
      <w:r w:rsidR="005265B8">
        <w:rPr>
          <w:rFonts w:ascii="Times New Roman" w:hAnsi="Times New Roman" w:cs="Times New Roman"/>
          <w:noProof/>
          <w:sz w:val="20"/>
          <w:szCs w:val="20"/>
        </w:rPr>
        <w:t>]</w:t>
      </w:r>
      <w:r w:rsidR="000878A1" w:rsidRPr="003843FC">
        <w:rPr>
          <w:rFonts w:ascii="Times New Roman" w:hAnsi="Times New Roman" w:cs="Times New Roman"/>
          <w:noProof/>
          <w:sz w:val="20"/>
          <w:szCs w:val="20"/>
        </w:rPr>
        <w:t xml:space="preserve">, </w:t>
      </w:r>
    </w:p>
    <w:p w14:paraId="55395452" w14:textId="77777777" w:rsidR="00A25B39" w:rsidRPr="003843FC" w:rsidRDefault="00A25B39" w:rsidP="00BD4A7C">
      <w:pPr>
        <w:spacing w:after="0" w:line="240" w:lineRule="auto"/>
        <w:jc w:val="both"/>
        <w:rPr>
          <w:rFonts w:ascii="Times New Roman" w:eastAsia="MS Mincho" w:hAnsi="Times New Roman"/>
          <w:noProof/>
          <w:sz w:val="20"/>
          <w:szCs w:val="20"/>
          <w:lang w:eastAsia="ja-JP"/>
        </w:rPr>
      </w:pPr>
    </w:p>
    <w:p w14:paraId="5CD64B9D" w14:textId="77777777" w:rsidR="00A25B39" w:rsidRPr="003843FC" w:rsidRDefault="00A25B39" w:rsidP="00BD4A7C">
      <w:pPr>
        <w:jc w:val="both"/>
        <w:rPr>
          <w:rFonts w:ascii="Times" w:eastAsia="MS Mincho" w:hAnsi="Times" w:cs="Times New Roman"/>
          <w:b/>
          <w:noProof/>
          <w:sz w:val="20"/>
          <w:szCs w:val="24"/>
          <w:highlight w:val="green"/>
          <w:u w:val="single"/>
          <w:lang w:eastAsia="ja-JP"/>
        </w:rPr>
      </w:pPr>
      <w:r w:rsidRPr="003843FC">
        <w:rPr>
          <w:rFonts w:ascii="Times" w:eastAsia="MS Mincho" w:hAnsi="Times" w:cs="Times New Roman"/>
          <w:b/>
          <w:noProof/>
          <w:sz w:val="20"/>
          <w:szCs w:val="24"/>
          <w:highlight w:val="green"/>
          <w:u w:val="single"/>
          <w:lang w:eastAsia="ja-JP"/>
        </w:rPr>
        <w:t>Agreement:</w:t>
      </w:r>
    </w:p>
    <w:p w14:paraId="241FAA71" w14:textId="77777777" w:rsidR="00A25B39" w:rsidRPr="003843FC" w:rsidRDefault="00A25B39" w:rsidP="00BD4A7C">
      <w:pPr>
        <w:numPr>
          <w:ilvl w:val="0"/>
          <w:numId w:val="40"/>
        </w:numPr>
        <w:spacing w:after="0" w:line="240" w:lineRule="auto"/>
        <w:jc w:val="both"/>
        <w:rPr>
          <w:rFonts w:ascii="Times" w:eastAsia="MS Mincho" w:hAnsi="Times" w:cs="Times New Roman"/>
          <w:noProof/>
          <w:sz w:val="20"/>
          <w:szCs w:val="24"/>
          <w:lang w:eastAsia="ja-JP"/>
        </w:rPr>
      </w:pPr>
      <w:r w:rsidRPr="003843FC">
        <w:rPr>
          <w:rFonts w:ascii="Times" w:eastAsia="MS Mincho" w:hAnsi="Times" w:cs="Times New Roman"/>
          <w:noProof/>
          <w:sz w:val="20"/>
          <w:szCs w:val="24"/>
          <w:lang w:eastAsia="ja-JP"/>
        </w:rPr>
        <w:t>Number of bits for TB-level CRC is: L</w:t>
      </w:r>
      <w:r w:rsidRPr="003843FC">
        <w:rPr>
          <w:rFonts w:ascii="Times" w:eastAsia="MS Mincho" w:hAnsi="Times" w:cs="Times New Roman"/>
          <w:noProof/>
          <w:sz w:val="20"/>
          <w:szCs w:val="24"/>
          <w:vertAlign w:val="subscript"/>
          <w:lang w:eastAsia="ja-JP"/>
        </w:rPr>
        <w:t xml:space="preserve">TB,CRC </w:t>
      </w:r>
      <w:r w:rsidRPr="003843FC">
        <w:rPr>
          <w:rFonts w:ascii="Times" w:eastAsia="MS Mincho" w:hAnsi="Times" w:cs="Times New Roman"/>
          <w:noProof/>
          <w:sz w:val="20"/>
          <w:szCs w:val="24"/>
          <w:lang w:eastAsia="ja-JP"/>
        </w:rPr>
        <w:t>=24 bits, at least for TBs larger than a threshold (e.g. around 512 bits)</w:t>
      </w:r>
    </w:p>
    <w:p w14:paraId="6DDA73CF" w14:textId="77777777" w:rsidR="00A25B39" w:rsidRPr="003843FC" w:rsidRDefault="00A25B39" w:rsidP="00BD4A7C">
      <w:pPr>
        <w:numPr>
          <w:ilvl w:val="0"/>
          <w:numId w:val="40"/>
        </w:numPr>
        <w:spacing w:after="0" w:line="240" w:lineRule="auto"/>
        <w:jc w:val="both"/>
        <w:rPr>
          <w:rFonts w:ascii="Times" w:eastAsia="MS Mincho" w:hAnsi="Times" w:cs="Times New Roman"/>
          <w:b/>
          <w:noProof/>
          <w:sz w:val="20"/>
          <w:szCs w:val="24"/>
          <w:lang w:eastAsia="ja-JP"/>
        </w:rPr>
      </w:pPr>
      <w:r w:rsidRPr="003843FC">
        <w:rPr>
          <w:rFonts w:ascii="Times" w:eastAsia="MS Mincho" w:hAnsi="Times" w:cs="Times New Roman"/>
          <w:b/>
          <w:noProof/>
          <w:sz w:val="20"/>
          <w:szCs w:val="24"/>
          <w:lang w:eastAsia="ja-JP"/>
        </w:rPr>
        <w:t>FFS the value of L</w:t>
      </w:r>
      <w:r w:rsidRPr="003843FC">
        <w:rPr>
          <w:rFonts w:ascii="Times" w:eastAsia="MS Mincho" w:hAnsi="Times" w:cs="Times New Roman"/>
          <w:b/>
          <w:noProof/>
          <w:sz w:val="20"/>
          <w:szCs w:val="24"/>
          <w:vertAlign w:val="subscript"/>
          <w:lang w:eastAsia="ja-JP"/>
        </w:rPr>
        <w:t xml:space="preserve">TB,CRC </w:t>
      </w:r>
      <w:r w:rsidRPr="003843FC">
        <w:rPr>
          <w:rFonts w:ascii="Times" w:eastAsia="MS Mincho" w:hAnsi="Times" w:cs="Times New Roman"/>
          <w:b/>
          <w:noProof/>
          <w:sz w:val="20"/>
          <w:szCs w:val="24"/>
          <w:lang w:eastAsia="ja-JP"/>
        </w:rPr>
        <w:t>for TBs smaller than the threshold, and the value of the threshold (0 is not precluded)</w:t>
      </w:r>
    </w:p>
    <w:p w14:paraId="7099C654" w14:textId="77777777" w:rsidR="00A25B39" w:rsidRPr="003843FC" w:rsidRDefault="00A25B39" w:rsidP="00BD4A7C">
      <w:pPr>
        <w:numPr>
          <w:ilvl w:val="0"/>
          <w:numId w:val="40"/>
        </w:numPr>
        <w:spacing w:after="0" w:line="240" w:lineRule="auto"/>
        <w:jc w:val="both"/>
        <w:rPr>
          <w:rFonts w:ascii="Times" w:eastAsia="MS Mincho" w:hAnsi="Times" w:cs="Times New Roman"/>
          <w:noProof/>
          <w:sz w:val="20"/>
          <w:szCs w:val="24"/>
          <w:lang w:eastAsia="ja-JP"/>
        </w:rPr>
      </w:pPr>
      <w:r w:rsidRPr="003843FC">
        <w:rPr>
          <w:rFonts w:ascii="Times" w:eastAsia="MS Mincho" w:hAnsi="Times" w:cs="Times New Roman"/>
          <w:noProof/>
          <w:sz w:val="20"/>
          <w:szCs w:val="24"/>
          <w:lang w:eastAsia="ja-JP"/>
        </w:rPr>
        <w:t>If a TB is segmented into 2 or more CBs after code block (CB) segmentation,</w:t>
      </w:r>
    </w:p>
    <w:p w14:paraId="565A87B7" w14:textId="77777777" w:rsidR="00A25B39" w:rsidRPr="003843FC" w:rsidRDefault="00A25B39" w:rsidP="00BD4A7C">
      <w:pPr>
        <w:numPr>
          <w:ilvl w:val="1"/>
          <w:numId w:val="40"/>
        </w:numPr>
        <w:spacing w:after="0" w:line="240" w:lineRule="auto"/>
        <w:jc w:val="both"/>
        <w:rPr>
          <w:rFonts w:ascii="Times" w:eastAsia="MS Mincho" w:hAnsi="Times" w:cs="Times New Roman"/>
          <w:noProof/>
          <w:sz w:val="20"/>
          <w:szCs w:val="24"/>
          <w:lang w:eastAsia="ja-JP"/>
        </w:rPr>
      </w:pPr>
      <w:r w:rsidRPr="003843FC">
        <w:rPr>
          <w:rFonts w:ascii="Times" w:eastAsia="MS Mincho" w:hAnsi="Times" w:cs="Times New Roman"/>
          <w:noProof/>
          <w:sz w:val="20"/>
          <w:szCs w:val="24"/>
          <w:lang w:eastAsia="ja-JP"/>
        </w:rPr>
        <w:t>CB-level CRC is applied, i.e., CRC bits are attached to each code block individually (as in LTE)</w:t>
      </w:r>
    </w:p>
    <w:p w14:paraId="6A15536A" w14:textId="77777777" w:rsidR="00A25B39" w:rsidRPr="003843FC" w:rsidRDefault="00A25B39" w:rsidP="00BD4A7C">
      <w:pPr>
        <w:numPr>
          <w:ilvl w:val="1"/>
          <w:numId w:val="40"/>
        </w:numPr>
        <w:spacing w:after="0" w:line="240" w:lineRule="auto"/>
        <w:jc w:val="both"/>
        <w:rPr>
          <w:rFonts w:ascii="Times" w:eastAsia="MS Mincho" w:hAnsi="Times" w:cs="Times New Roman"/>
          <w:noProof/>
          <w:sz w:val="20"/>
          <w:szCs w:val="24"/>
          <w:lang w:eastAsia="ja-JP"/>
        </w:rPr>
      </w:pPr>
      <w:r w:rsidRPr="003843FC">
        <w:rPr>
          <w:rFonts w:ascii="Times" w:eastAsia="MS Mincho" w:hAnsi="Times" w:cs="Times New Roman"/>
          <w:noProof/>
          <w:sz w:val="20"/>
          <w:szCs w:val="24"/>
          <w:lang w:eastAsia="ja-JP"/>
        </w:rPr>
        <w:t>Number bits for CB-level CRC is: 0 &lt; L</w:t>
      </w:r>
      <w:r w:rsidRPr="003843FC">
        <w:rPr>
          <w:rFonts w:ascii="Times" w:eastAsia="MS Mincho" w:hAnsi="Times" w:cs="Times New Roman"/>
          <w:noProof/>
          <w:sz w:val="20"/>
          <w:szCs w:val="24"/>
          <w:vertAlign w:val="subscript"/>
          <w:lang w:eastAsia="ja-JP"/>
        </w:rPr>
        <w:t>CB,CRC</w:t>
      </w:r>
      <w:r w:rsidRPr="003843FC">
        <w:rPr>
          <w:rFonts w:ascii="Times" w:eastAsia="MS Mincho" w:hAnsi="Times" w:cs="Times New Roman"/>
          <w:noProof/>
          <w:sz w:val="20"/>
          <w:szCs w:val="24"/>
          <w:lang w:eastAsia="ja-JP"/>
        </w:rPr>
        <w:t xml:space="preserve"> &lt;= 24 bits</w:t>
      </w:r>
    </w:p>
    <w:p w14:paraId="4F2E04D7" w14:textId="77777777" w:rsidR="00A25B39" w:rsidRPr="003843FC" w:rsidRDefault="00A25B39" w:rsidP="00BD4A7C">
      <w:pPr>
        <w:numPr>
          <w:ilvl w:val="2"/>
          <w:numId w:val="40"/>
        </w:numPr>
        <w:spacing w:after="0" w:line="240" w:lineRule="auto"/>
        <w:jc w:val="both"/>
        <w:rPr>
          <w:rFonts w:ascii="Times" w:eastAsia="MS Mincho" w:hAnsi="Times" w:cs="Times New Roman"/>
          <w:noProof/>
          <w:sz w:val="20"/>
          <w:szCs w:val="24"/>
          <w:lang w:eastAsia="ja-JP"/>
        </w:rPr>
      </w:pPr>
      <w:r w:rsidRPr="003843FC">
        <w:rPr>
          <w:rFonts w:ascii="Times" w:eastAsia="MS Mincho" w:hAnsi="Times" w:cs="Times New Roman"/>
          <w:noProof/>
          <w:sz w:val="20"/>
          <w:szCs w:val="24"/>
          <w:lang w:eastAsia="ja-JP"/>
        </w:rPr>
        <w:t>Exact value(s) L</w:t>
      </w:r>
      <w:r w:rsidRPr="003843FC">
        <w:rPr>
          <w:rFonts w:ascii="Times" w:eastAsia="MS Mincho" w:hAnsi="Times" w:cs="Times New Roman"/>
          <w:noProof/>
          <w:sz w:val="20"/>
          <w:szCs w:val="24"/>
          <w:vertAlign w:val="subscript"/>
          <w:lang w:eastAsia="ja-JP"/>
        </w:rPr>
        <w:t>CB,CRC</w:t>
      </w:r>
      <w:r w:rsidRPr="003843FC">
        <w:rPr>
          <w:rFonts w:ascii="Times" w:eastAsia="MS Mincho" w:hAnsi="Times" w:cs="Times New Roman"/>
          <w:noProof/>
          <w:sz w:val="20"/>
          <w:szCs w:val="24"/>
          <w:lang w:eastAsia="ja-JP"/>
        </w:rPr>
        <w:t xml:space="preserve"> are to be agreed after base graph(s) are agreed, taking into account inherent LDPC PC capability</w:t>
      </w:r>
    </w:p>
    <w:p w14:paraId="337C8532" w14:textId="77777777" w:rsidR="00A25B39" w:rsidRPr="003843FC" w:rsidRDefault="00A25B39" w:rsidP="00BD4A7C">
      <w:pPr>
        <w:numPr>
          <w:ilvl w:val="0"/>
          <w:numId w:val="40"/>
        </w:numPr>
        <w:spacing w:after="0" w:line="240" w:lineRule="auto"/>
        <w:jc w:val="both"/>
        <w:rPr>
          <w:rFonts w:ascii="Times" w:eastAsia="MS Mincho" w:hAnsi="Times" w:cs="Times New Roman"/>
          <w:noProof/>
          <w:sz w:val="20"/>
          <w:szCs w:val="24"/>
          <w:lang w:eastAsia="ja-JP"/>
        </w:rPr>
      </w:pPr>
      <w:r w:rsidRPr="003843FC">
        <w:rPr>
          <w:rFonts w:ascii="Times" w:eastAsia="MS Mincho" w:hAnsi="Times" w:cs="Times New Roman"/>
          <w:noProof/>
          <w:sz w:val="20"/>
          <w:szCs w:val="24"/>
          <w:lang w:eastAsia="ja-JP"/>
        </w:rPr>
        <w:t>FFS whether for a code block group (CBG) containing 2 or more CBs but not all CBs of the TB, any additional CRC bits are attached to the CBG</w:t>
      </w:r>
    </w:p>
    <w:p w14:paraId="4B0EA7E1" w14:textId="77777777" w:rsidR="00A25B39" w:rsidRPr="003843FC" w:rsidRDefault="00A25B39" w:rsidP="00BD4A7C">
      <w:pPr>
        <w:numPr>
          <w:ilvl w:val="1"/>
          <w:numId w:val="40"/>
        </w:numPr>
        <w:spacing w:after="0" w:line="240" w:lineRule="auto"/>
        <w:jc w:val="both"/>
        <w:rPr>
          <w:rFonts w:ascii="Times" w:eastAsia="MS Mincho" w:hAnsi="Times" w:cs="Times New Roman"/>
          <w:noProof/>
          <w:sz w:val="20"/>
          <w:szCs w:val="24"/>
          <w:lang w:eastAsia="ja-JP"/>
        </w:rPr>
      </w:pPr>
      <w:r w:rsidRPr="003843FC">
        <w:rPr>
          <w:rFonts w:ascii="Times" w:eastAsia="MS Mincho" w:hAnsi="Times" w:cs="Times New Roman"/>
          <w:noProof/>
          <w:sz w:val="20"/>
          <w:szCs w:val="24"/>
          <w:lang w:eastAsia="ja-JP"/>
        </w:rPr>
        <w:t>To be decide after decision on the value(s) of L</w:t>
      </w:r>
      <w:r w:rsidRPr="003843FC">
        <w:rPr>
          <w:rFonts w:ascii="Times" w:eastAsia="MS Mincho" w:hAnsi="Times" w:cs="Times New Roman"/>
          <w:noProof/>
          <w:sz w:val="20"/>
          <w:szCs w:val="24"/>
          <w:vertAlign w:val="subscript"/>
          <w:lang w:eastAsia="ja-JP"/>
        </w:rPr>
        <w:t>CB,CRC</w:t>
      </w:r>
      <w:r w:rsidRPr="003843FC">
        <w:rPr>
          <w:rFonts w:ascii="Times" w:eastAsia="MS Mincho" w:hAnsi="Times" w:cs="Times New Roman"/>
          <w:noProof/>
          <w:sz w:val="20"/>
          <w:szCs w:val="24"/>
          <w:lang w:eastAsia="ja-JP"/>
        </w:rPr>
        <w:t xml:space="preserve"> </w:t>
      </w:r>
    </w:p>
    <w:p w14:paraId="0C4B3EFA" w14:textId="77777777" w:rsidR="00A25B39" w:rsidRPr="003843FC" w:rsidRDefault="00A25B39" w:rsidP="00BD4A7C">
      <w:pPr>
        <w:spacing w:after="0" w:line="240" w:lineRule="auto"/>
        <w:ind w:left="1440" w:hanging="1440"/>
        <w:jc w:val="both"/>
        <w:rPr>
          <w:rFonts w:ascii="Times" w:eastAsia="MS Mincho" w:hAnsi="Times" w:cs="Times New Roman"/>
          <w:noProof/>
          <w:sz w:val="20"/>
          <w:szCs w:val="24"/>
          <w:lang w:eastAsia="ja-JP"/>
        </w:rPr>
      </w:pPr>
    </w:p>
    <w:p w14:paraId="0D433A76" w14:textId="44F38577" w:rsidR="000878A1" w:rsidRPr="003843FC" w:rsidRDefault="00843A83" w:rsidP="00843A83">
      <w:pPr>
        <w:jc w:val="both"/>
        <w:rPr>
          <w:rFonts w:ascii="Times New Roman" w:hAnsi="Times New Roman" w:cs="Times New Roman"/>
          <w:noProof/>
          <w:sz w:val="20"/>
          <w:szCs w:val="20"/>
        </w:rPr>
      </w:pPr>
      <w:r w:rsidRPr="003843FC">
        <w:rPr>
          <w:rFonts w:ascii="Times New Roman" w:hAnsi="Times New Roman" w:cs="Times New Roman"/>
          <w:noProof/>
          <w:sz w:val="20"/>
          <w:szCs w:val="20"/>
        </w:rPr>
        <w:t xml:space="preserve">In this contribution, we </w:t>
      </w:r>
      <w:r w:rsidR="00622611">
        <w:rPr>
          <w:rFonts w:ascii="Times New Roman" w:hAnsi="Times New Roman" w:cs="Times New Roman"/>
          <w:noProof/>
          <w:sz w:val="20"/>
          <w:szCs w:val="20"/>
        </w:rPr>
        <w:t>discuss the</w:t>
      </w:r>
      <w:r w:rsidR="00A25B39" w:rsidRPr="003843FC">
        <w:rPr>
          <w:rFonts w:ascii="Times New Roman" w:hAnsi="Times New Roman" w:cs="Times New Roman"/>
          <w:noProof/>
          <w:sz w:val="20"/>
          <w:szCs w:val="20"/>
        </w:rPr>
        <w:t xml:space="preserve"> CRC </w:t>
      </w:r>
      <w:r w:rsidR="00622611">
        <w:rPr>
          <w:rFonts w:ascii="Times New Roman" w:hAnsi="Times New Roman" w:cs="Times New Roman"/>
          <w:noProof/>
          <w:sz w:val="20"/>
          <w:szCs w:val="20"/>
        </w:rPr>
        <w:t>att</w:t>
      </w:r>
      <w:r w:rsidR="0092031E">
        <w:rPr>
          <w:rFonts w:ascii="Times New Roman" w:hAnsi="Times New Roman" w:cs="Times New Roman"/>
          <w:noProof/>
          <w:sz w:val="20"/>
          <w:szCs w:val="20"/>
        </w:rPr>
        <w:t>ach</w:t>
      </w:r>
      <w:r w:rsidR="00622611">
        <w:rPr>
          <w:rFonts w:ascii="Times New Roman" w:hAnsi="Times New Roman" w:cs="Times New Roman"/>
          <w:noProof/>
          <w:sz w:val="20"/>
          <w:szCs w:val="20"/>
        </w:rPr>
        <w:t>ment</w:t>
      </w:r>
      <w:r w:rsidR="00A25B39" w:rsidRPr="003843FC">
        <w:rPr>
          <w:rFonts w:ascii="Times New Roman" w:hAnsi="Times New Roman" w:cs="Times New Roman"/>
          <w:noProof/>
          <w:sz w:val="20"/>
          <w:szCs w:val="20"/>
        </w:rPr>
        <w:t xml:space="preserve"> for smaller TB</w:t>
      </w:r>
      <w:r w:rsidR="00E36A23">
        <w:rPr>
          <w:rFonts w:ascii="Times New Roman" w:hAnsi="Times New Roman" w:cs="Times New Roman"/>
          <w:noProof/>
          <w:sz w:val="20"/>
          <w:szCs w:val="20"/>
        </w:rPr>
        <w:t>S</w:t>
      </w:r>
      <w:r w:rsidR="00A25B39" w:rsidRPr="003843FC">
        <w:rPr>
          <w:rFonts w:ascii="Times New Roman" w:hAnsi="Times New Roman" w:cs="Times New Roman"/>
          <w:noProof/>
          <w:sz w:val="20"/>
          <w:szCs w:val="20"/>
        </w:rPr>
        <w:t xml:space="preserve"> </w:t>
      </w:r>
      <w:r w:rsidR="00622611">
        <w:rPr>
          <w:rFonts w:ascii="Times New Roman" w:hAnsi="Times New Roman" w:cs="Times New Roman"/>
          <w:noProof/>
          <w:sz w:val="20"/>
          <w:szCs w:val="20"/>
        </w:rPr>
        <w:t>and CB level</w:t>
      </w:r>
      <w:r w:rsidR="00A25B39" w:rsidRPr="003843FC">
        <w:rPr>
          <w:rFonts w:ascii="Times New Roman" w:hAnsi="Times New Roman" w:cs="Times New Roman"/>
          <w:noProof/>
          <w:sz w:val="20"/>
          <w:szCs w:val="20"/>
        </w:rPr>
        <w:t xml:space="preserve">.  </w:t>
      </w:r>
    </w:p>
    <w:p w14:paraId="5F471C68" w14:textId="084E2AA0" w:rsidR="00214D8F" w:rsidRPr="003843FC" w:rsidRDefault="00B10DFE" w:rsidP="00B10DFE">
      <w:pPr>
        <w:pStyle w:val="Heading1"/>
        <w:rPr>
          <w:noProof/>
          <w:lang w:val="en-US" w:eastAsia="zh-CN"/>
        </w:rPr>
      </w:pPr>
      <w:bookmarkStart w:id="0" w:name="OLE_LINK9"/>
      <w:bookmarkStart w:id="1" w:name="OLE_LINK10"/>
      <w:bookmarkStart w:id="2" w:name="OLE_LINK13"/>
      <w:bookmarkStart w:id="3" w:name="OLE_LINK14"/>
      <w:r w:rsidRPr="003843FC">
        <w:rPr>
          <w:noProof/>
          <w:lang w:val="en-US" w:eastAsia="zh-CN"/>
        </w:rPr>
        <w:t>2</w:t>
      </w:r>
      <w:r w:rsidRPr="003843FC">
        <w:rPr>
          <w:noProof/>
          <w:lang w:val="en-US" w:eastAsia="zh-CN"/>
        </w:rPr>
        <w:tab/>
      </w:r>
      <w:r w:rsidR="00A25B39" w:rsidRPr="003843FC">
        <w:rPr>
          <w:noProof/>
          <w:lang w:val="en-US" w:eastAsia="zh-CN"/>
        </w:rPr>
        <w:t>Discussion</w:t>
      </w:r>
    </w:p>
    <w:p w14:paraId="196E885E" w14:textId="55AE04DB" w:rsidR="00622611" w:rsidRPr="00622611" w:rsidRDefault="00E43655" w:rsidP="00E43655">
      <w:pPr>
        <w:pStyle w:val="Heading2"/>
        <w:rPr>
          <w:noProof/>
          <w:lang w:val="en-US"/>
        </w:rPr>
      </w:pPr>
      <w:r>
        <w:rPr>
          <w:noProof/>
          <w:lang w:val="en-US"/>
        </w:rPr>
        <w:t>2.1</w:t>
      </w:r>
      <w:r>
        <w:rPr>
          <w:noProof/>
          <w:lang w:val="en-US"/>
        </w:rPr>
        <w:tab/>
      </w:r>
      <w:r w:rsidR="00622611" w:rsidRPr="00622611">
        <w:rPr>
          <w:noProof/>
          <w:lang w:val="en-US"/>
        </w:rPr>
        <w:t>CRC attchement</w:t>
      </w:r>
      <w:r>
        <w:rPr>
          <w:noProof/>
          <w:lang w:val="en-US"/>
        </w:rPr>
        <w:t xml:space="preserve"> for Smaller TBS</w:t>
      </w:r>
    </w:p>
    <w:p w14:paraId="3D15BB12" w14:textId="41D93DF0" w:rsidR="00843A83" w:rsidRPr="00004376" w:rsidRDefault="000832D3" w:rsidP="00214D8F">
      <w:pPr>
        <w:jc w:val="both"/>
        <w:rPr>
          <w:rFonts w:ascii="Times New Roman" w:hAnsi="Times New Roman" w:cs="Times New Roman"/>
          <w:noProof/>
          <w:sz w:val="20"/>
          <w:szCs w:val="20"/>
        </w:rPr>
      </w:pPr>
      <w:r w:rsidRPr="000832D3">
        <w:rPr>
          <w:rFonts w:ascii="Times New Roman" w:hAnsi="Times New Roman" w:cs="Times New Roman"/>
          <w:noProof/>
          <w:sz w:val="20"/>
          <w:szCs w:val="20"/>
        </w:rPr>
        <w:t xml:space="preserve">In previous Ran1 meetings, it was discussed that the majority of uplink and downlink traffic operate with the smaller TB sizes and good performance is important. Also, the transmission resources are limited, and the number of info bits and CRC bits decides the code rate that the transmission operates. </w:t>
      </w:r>
      <w:r w:rsidRPr="00A6487C">
        <w:rPr>
          <w:rFonts w:ascii="Times New Roman" w:hAnsi="Times New Roman" w:cs="Times New Roman"/>
          <w:noProof/>
          <w:sz w:val="20"/>
          <w:szCs w:val="20"/>
        </w:rPr>
        <w:t>In [</w:t>
      </w:r>
      <w:r w:rsidR="00F51E3A" w:rsidRPr="00A6487C">
        <w:rPr>
          <w:rFonts w:ascii="Times New Roman" w:hAnsi="Times New Roman" w:cs="Times New Roman"/>
          <w:noProof/>
          <w:sz w:val="20"/>
          <w:szCs w:val="20"/>
        </w:rPr>
        <w:t>2</w:t>
      </w:r>
      <w:r w:rsidRPr="00A6487C">
        <w:rPr>
          <w:rFonts w:ascii="Times New Roman" w:hAnsi="Times New Roman" w:cs="Times New Roman"/>
          <w:noProof/>
          <w:sz w:val="20"/>
          <w:szCs w:val="20"/>
        </w:rPr>
        <w:t xml:space="preserve">], </w:t>
      </w:r>
      <w:r w:rsidRPr="000832D3">
        <w:rPr>
          <w:rFonts w:ascii="Times New Roman" w:hAnsi="Times New Roman" w:cs="Times New Roman"/>
          <w:noProof/>
          <w:sz w:val="20"/>
          <w:szCs w:val="20"/>
        </w:rPr>
        <w:t xml:space="preserve">we investigate the impact of CRC bits on the effective code rate, where we observed that CRC bits make a significant change in the effective code rate up to 1000 bits.    </w:t>
      </w:r>
      <w:r w:rsidR="00E43655" w:rsidRPr="00004376">
        <w:rPr>
          <w:rFonts w:ascii="Times New Roman" w:hAnsi="Times New Roman" w:cs="Times New Roman"/>
          <w:noProof/>
          <w:sz w:val="20"/>
          <w:szCs w:val="20"/>
        </w:rPr>
        <w:t xml:space="preserve"> </w:t>
      </w:r>
      <w:r w:rsidR="00E84881" w:rsidRPr="00004376">
        <w:rPr>
          <w:rFonts w:ascii="Times New Roman" w:hAnsi="Times New Roman" w:cs="Times New Roman"/>
          <w:noProof/>
          <w:sz w:val="20"/>
          <w:szCs w:val="20"/>
        </w:rPr>
        <w:t xml:space="preserve"> </w:t>
      </w:r>
      <w:r w:rsidR="000878A1" w:rsidRPr="00004376">
        <w:rPr>
          <w:rFonts w:ascii="Times New Roman" w:hAnsi="Times New Roman" w:cs="Times New Roman"/>
          <w:noProof/>
          <w:sz w:val="20"/>
          <w:szCs w:val="20"/>
        </w:rPr>
        <w:t xml:space="preserve">  </w:t>
      </w:r>
      <w:r w:rsidR="00E36A23" w:rsidRPr="000832D3">
        <w:rPr>
          <w:rFonts w:ascii="Times New Roman" w:hAnsi="Times New Roman" w:cs="Times New Roman"/>
          <w:noProof/>
          <w:sz w:val="20"/>
          <w:szCs w:val="20"/>
        </w:rPr>
        <w:t xml:space="preserve">Reducing CRC overhead helps to improve the performance, but it should be done without sacrificing the error detection capability of the TB. LDPC codes are capable of providing an extra support on the error detection that can eventually reduce the </w:t>
      </w:r>
      <w:r w:rsidR="00E36A23" w:rsidRPr="00A6487C">
        <w:rPr>
          <w:rFonts w:ascii="Times New Roman" w:hAnsi="Times New Roman" w:cs="Times New Roman"/>
          <w:noProof/>
          <w:sz w:val="20"/>
          <w:szCs w:val="20"/>
        </w:rPr>
        <w:t>CRC overhead.</w:t>
      </w:r>
    </w:p>
    <w:p w14:paraId="6F3E4EA1" w14:textId="42AFD3C3" w:rsidR="00004376" w:rsidRPr="00004376" w:rsidRDefault="00004376" w:rsidP="00D3262B">
      <w:pPr>
        <w:jc w:val="both"/>
        <w:rPr>
          <w:rFonts w:ascii="Times New Roman" w:hAnsi="Times New Roman" w:cs="Times New Roman"/>
          <w:noProof/>
          <w:sz w:val="20"/>
          <w:szCs w:val="20"/>
        </w:rPr>
      </w:pPr>
      <w:r w:rsidRPr="00004376">
        <w:rPr>
          <w:rFonts w:ascii="Times New Roman" w:hAnsi="Times New Roman" w:cs="Times New Roman"/>
          <w:noProof/>
          <w:sz w:val="20"/>
          <w:szCs w:val="20"/>
        </w:rPr>
        <w:t xml:space="preserve">We also evaluated different code rates and the impact of the code rate on the FAR performance. </w:t>
      </w:r>
      <w:r w:rsidR="00FD3845">
        <w:rPr>
          <w:rFonts w:ascii="Times New Roman" w:hAnsi="Times New Roman" w:cs="Times New Roman"/>
          <w:noProof/>
          <w:sz w:val="20"/>
          <w:szCs w:val="20"/>
        </w:rPr>
        <w:t>As we observed in [</w:t>
      </w:r>
      <w:r w:rsidR="00C41F35">
        <w:rPr>
          <w:rFonts w:ascii="Times New Roman" w:hAnsi="Times New Roman" w:cs="Times New Roman"/>
          <w:noProof/>
          <w:sz w:val="20"/>
          <w:szCs w:val="20"/>
        </w:rPr>
        <w:t>2</w:t>
      </w:r>
      <w:r w:rsidR="00FD3845">
        <w:rPr>
          <w:rFonts w:ascii="Times New Roman" w:hAnsi="Times New Roman" w:cs="Times New Roman"/>
          <w:noProof/>
          <w:sz w:val="20"/>
          <w:szCs w:val="20"/>
        </w:rPr>
        <w:t xml:space="preserve">], </w:t>
      </w:r>
      <w:r w:rsidRPr="00004376">
        <w:rPr>
          <w:rFonts w:ascii="Times New Roman" w:hAnsi="Times New Roman" w:cs="Times New Roman"/>
          <w:noProof/>
          <w:sz w:val="20"/>
          <w:szCs w:val="20"/>
        </w:rPr>
        <w:t>FAR increases with code rate. Also, LDPC inherent error detection improves with the block size.</w:t>
      </w:r>
      <w:r>
        <w:rPr>
          <w:rFonts w:ascii="Times New Roman" w:hAnsi="Times New Roman" w:cs="Times New Roman"/>
          <w:noProof/>
          <w:sz w:val="20"/>
          <w:szCs w:val="20"/>
        </w:rPr>
        <w:t xml:space="preserve"> Based on these observations we see that LDPC has roughly 8 bit CRC equ</w:t>
      </w:r>
      <w:r w:rsidR="000832D3">
        <w:rPr>
          <w:rFonts w:ascii="Times New Roman" w:hAnsi="Times New Roman" w:cs="Times New Roman"/>
          <w:noProof/>
          <w:sz w:val="20"/>
          <w:szCs w:val="20"/>
        </w:rPr>
        <w:t>i</w:t>
      </w:r>
      <w:r>
        <w:rPr>
          <w:rFonts w:ascii="Times New Roman" w:hAnsi="Times New Roman" w:cs="Times New Roman"/>
          <w:noProof/>
          <w:sz w:val="20"/>
          <w:szCs w:val="20"/>
        </w:rPr>
        <w:t>valent error detection capability at 100 info block size for all code rates at 10% BLER operations. As CRC length of L provides error detection with FAR = 2</w:t>
      </w:r>
      <w:r w:rsidRPr="00FD3845">
        <w:rPr>
          <w:rFonts w:ascii="Times New Roman" w:hAnsi="Times New Roman" w:cs="Times New Roman"/>
          <w:noProof/>
          <w:sz w:val="20"/>
          <w:szCs w:val="20"/>
          <w:vertAlign w:val="superscript"/>
        </w:rPr>
        <w:t>-L</w:t>
      </w:r>
      <w:r>
        <w:rPr>
          <w:rFonts w:ascii="Times New Roman" w:hAnsi="Times New Roman" w:cs="Times New Roman"/>
          <w:noProof/>
          <w:sz w:val="20"/>
          <w:szCs w:val="20"/>
        </w:rPr>
        <w:t>, overall FAR after parity check + CRC check would be around 2</w:t>
      </w:r>
      <w:r w:rsidRPr="00FD3845">
        <w:rPr>
          <w:rFonts w:ascii="Times New Roman" w:hAnsi="Times New Roman" w:cs="Times New Roman"/>
          <w:noProof/>
          <w:sz w:val="20"/>
          <w:szCs w:val="20"/>
          <w:vertAlign w:val="superscript"/>
        </w:rPr>
        <w:t>-L+8</w:t>
      </w:r>
      <w:r>
        <w:rPr>
          <w:rFonts w:ascii="Times New Roman" w:hAnsi="Times New Roman" w:cs="Times New Roman"/>
          <w:noProof/>
          <w:sz w:val="20"/>
          <w:szCs w:val="20"/>
        </w:rPr>
        <w:t>. We know that LTE CRC provides FAR = 2</w:t>
      </w:r>
      <w:r w:rsidRPr="00FD3845">
        <w:rPr>
          <w:rFonts w:ascii="Times New Roman" w:hAnsi="Times New Roman" w:cs="Times New Roman"/>
          <w:noProof/>
          <w:sz w:val="20"/>
          <w:szCs w:val="20"/>
          <w:vertAlign w:val="superscript"/>
        </w:rPr>
        <w:t>-24</w:t>
      </w:r>
      <w:r>
        <w:rPr>
          <w:rFonts w:ascii="Times New Roman" w:hAnsi="Times New Roman" w:cs="Times New Roman"/>
          <w:noProof/>
          <w:sz w:val="20"/>
          <w:szCs w:val="20"/>
        </w:rPr>
        <w:t xml:space="preserve"> FAR and this results that L can be 16. There can be different observations for larger block sizes but we prefer to have byte aligned CRC att</w:t>
      </w:r>
      <w:r w:rsidR="000832D3">
        <w:rPr>
          <w:rFonts w:ascii="Times New Roman" w:hAnsi="Times New Roman" w:cs="Times New Roman"/>
          <w:noProof/>
          <w:sz w:val="20"/>
          <w:szCs w:val="20"/>
        </w:rPr>
        <w:t>a</w:t>
      </w:r>
      <w:r>
        <w:rPr>
          <w:rFonts w:ascii="Times New Roman" w:hAnsi="Times New Roman" w:cs="Times New Roman"/>
          <w:noProof/>
          <w:sz w:val="20"/>
          <w:szCs w:val="20"/>
        </w:rPr>
        <w:t xml:space="preserve">chment with well know CRC </w:t>
      </w:r>
      <w:r w:rsidR="00FD3845">
        <w:rPr>
          <w:rFonts w:ascii="Times New Roman" w:hAnsi="Times New Roman" w:cs="Times New Roman"/>
          <w:noProof/>
          <w:sz w:val="20"/>
          <w:szCs w:val="20"/>
        </w:rPr>
        <w:t>polynomial</w:t>
      </w:r>
      <w:r>
        <w:rPr>
          <w:rFonts w:ascii="Times New Roman" w:hAnsi="Times New Roman" w:cs="Times New Roman"/>
          <w:noProof/>
          <w:sz w:val="20"/>
          <w:szCs w:val="20"/>
        </w:rPr>
        <w:t xml:space="preserve">.  </w:t>
      </w:r>
      <w:r w:rsidR="00FD3845">
        <w:rPr>
          <w:rFonts w:ascii="Times New Roman" w:hAnsi="Times New Roman" w:cs="Times New Roman"/>
          <w:noProof/>
          <w:sz w:val="20"/>
          <w:szCs w:val="20"/>
        </w:rPr>
        <w:t xml:space="preserve">In LTE, </w:t>
      </w:r>
      <w:r w:rsidR="000832D3">
        <w:rPr>
          <w:rFonts w:ascii="Times New Roman" w:hAnsi="Times New Roman" w:cs="Times New Roman"/>
          <w:noProof/>
          <w:sz w:val="20"/>
          <w:szCs w:val="20"/>
        </w:rPr>
        <w:t>CRC length of 16 uses</w:t>
      </w:r>
      <w:r w:rsidR="00FD3845">
        <w:rPr>
          <w:rFonts w:ascii="Times New Roman" w:hAnsi="Times New Roman" w:cs="Times New Roman"/>
          <w:noProof/>
          <w:sz w:val="20"/>
          <w:szCs w:val="20"/>
        </w:rPr>
        <w:t xml:space="preserve"> </w:t>
      </w:r>
      <w:r w:rsidR="00FD3845">
        <w:rPr>
          <w:rFonts w:ascii="Times New Roman" w:eastAsia="SimSun" w:hAnsi="Times New Roman" w:cs="Times New Roman"/>
          <w:sz w:val="20"/>
          <w:szCs w:val="20"/>
          <w:lang w:eastAsia="en-GB"/>
        </w:rPr>
        <w:t>g</w:t>
      </w:r>
      <w:r w:rsidR="00FD3845">
        <w:rPr>
          <w:rFonts w:ascii="Times New Roman" w:eastAsia="SimSun" w:hAnsi="Times New Roman" w:cs="Times New Roman"/>
          <w:sz w:val="13"/>
          <w:szCs w:val="13"/>
          <w:lang w:eastAsia="en-GB"/>
        </w:rPr>
        <w:t>CRC16</w:t>
      </w:r>
      <w:r w:rsidR="00FD3845">
        <w:rPr>
          <w:rFonts w:ascii="Times New Roman" w:eastAsia="SimSun" w:hAnsi="Times New Roman" w:cs="Times New Roman"/>
          <w:sz w:val="20"/>
          <w:szCs w:val="20"/>
          <w:lang w:eastAsia="en-GB"/>
        </w:rPr>
        <w:t>(</w:t>
      </w:r>
      <w:r w:rsidR="00FD3845">
        <w:rPr>
          <w:rFonts w:ascii="Times New Roman" w:eastAsia="SimSun" w:hAnsi="Times New Roman" w:cs="Times New Roman"/>
          <w:i/>
          <w:iCs/>
          <w:sz w:val="20"/>
          <w:szCs w:val="20"/>
          <w:lang w:eastAsia="en-GB"/>
        </w:rPr>
        <w:t>D</w:t>
      </w:r>
      <w:r w:rsidR="00FD3845">
        <w:rPr>
          <w:rFonts w:ascii="Times New Roman" w:eastAsia="SimSun" w:hAnsi="Times New Roman" w:cs="Times New Roman"/>
          <w:sz w:val="20"/>
          <w:szCs w:val="20"/>
          <w:lang w:eastAsia="en-GB"/>
        </w:rPr>
        <w:t xml:space="preserve">) = </w:t>
      </w:r>
      <w:r w:rsidR="00FD3845">
        <w:rPr>
          <w:rFonts w:ascii="Times New Roman" w:hAnsi="Times New Roman" w:cs="Times New Roman"/>
          <w:noProof/>
          <w:sz w:val="20"/>
          <w:szCs w:val="20"/>
        </w:rPr>
        <w:t>D</w:t>
      </w:r>
      <w:r w:rsidR="00FD3845" w:rsidRPr="00FD3845">
        <w:rPr>
          <w:rFonts w:ascii="Times New Roman" w:hAnsi="Times New Roman" w:cs="Times New Roman"/>
          <w:noProof/>
          <w:sz w:val="20"/>
          <w:szCs w:val="20"/>
          <w:vertAlign w:val="superscript"/>
        </w:rPr>
        <w:t>16</w:t>
      </w:r>
      <w:r w:rsidR="00FD3845">
        <w:rPr>
          <w:rFonts w:ascii="Times New Roman" w:hAnsi="Times New Roman" w:cs="Times New Roman"/>
          <w:noProof/>
          <w:sz w:val="20"/>
          <w:szCs w:val="20"/>
        </w:rPr>
        <w:t xml:space="preserve"> + D</w:t>
      </w:r>
      <w:r w:rsidR="00FD3845" w:rsidRPr="00FD3845">
        <w:rPr>
          <w:rFonts w:ascii="Times New Roman" w:hAnsi="Times New Roman" w:cs="Times New Roman"/>
          <w:noProof/>
          <w:sz w:val="20"/>
          <w:szCs w:val="20"/>
          <w:vertAlign w:val="superscript"/>
        </w:rPr>
        <w:t>12</w:t>
      </w:r>
      <w:r w:rsidR="00FD3845">
        <w:rPr>
          <w:rFonts w:ascii="Times New Roman" w:hAnsi="Times New Roman" w:cs="Times New Roman"/>
          <w:noProof/>
          <w:sz w:val="20"/>
          <w:szCs w:val="20"/>
        </w:rPr>
        <w:t xml:space="preserve"> + D</w:t>
      </w:r>
      <w:r w:rsidR="00FD3845" w:rsidRPr="00FD3845">
        <w:rPr>
          <w:rFonts w:ascii="Times New Roman" w:hAnsi="Times New Roman" w:cs="Times New Roman"/>
          <w:noProof/>
          <w:sz w:val="20"/>
          <w:szCs w:val="20"/>
          <w:vertAlign w:val="superscript"/>
        </w:rPr>
        <w:t xml:space="preserve">5 </w:t>
      </w:r>
      <w:r w:rsidR="00FD3845">
        <w:rPr>
          <w:rFonts w:ascii="Times New Roman" w:hAnsi="Times New Roman" w:cs="Times New Roman"/>
          <w:noProof/>
          <w:sz w:val="20"/>
          <w:szCs w:val="20"/>
        </w:rPr>
        <w:t xml:space="preserve">+ 1 </w:t>
      </w:r>
      <w:r w:rsidR="000832D3">
        <w:rPr>
          <w:rFonts w:ascii="Times New Roman" w:hAnsi="Times New Roman" w:cs="Times New Roman"/>
          <w:noProof/>
          <w:sz w:val="20"/>
          <w:szCs w:val="20"/>
        </w:rPr>
        <w:t xml:space="preserve">polynomial and it seems to be a good choice for shorter TBS. </w:t>
      </w:r>
    </w:p>
    <w:p w14:paraId="366FDCA2" w14:textId="75B6494D" w:rsidR="00D3262B" w:rsidRPr="000832D3" w:rsidRDefault="00D3262B" w:rsidP="00D3262B">
      <w:pPr>
        <w:jc w:val="both"/>
        <w:rPr>
          <w:rFonts w:ascii="Times New Roman" w:eastAsia="MS Mincho" w:hAnsi="Times New Roman" w:cs="Times New Roman"/>
          <w:b/>
          <w:noProof/>
          <w:sz w:val="20"/>
          <w:szCs w:val="20"/>
          <w:lang w:eastAsia="ja-JP"/>
        </w:rPr>
      </w:pPr>
      <w:r w:rsidRPr="000832D3">
        <w:rPr>
          <w:rFonts w:ascii="Times New Roman" w:hAnsi="Times New Roman" w:cs="Times New Roman"/>
          <w:b/>
          <w:noProof/>
          <w:sz w:val="20"/>
          <w:szCs w:val="20"/>
        </w:rPr>
        <w:t xml:space="preserve">Proposal 1 : </w:t>
      </w:r>
      <w:r w:rsidRPr="000832D3">
        <w:rPr>
          <w:rFonts w:ascii="Times New Roman" w:eastAsia="MS Mincho" w:hAnsi="Times New Roman" w:cs="Times New Roman"/>
          <w:noProof/>
          <w:sz w:val="20"/>
          <w:szCs w:val="20"/>
          <w:lang w:eastAsia="ja-JP"/>
        </w:rPr>
        <w:t>Number of bits for TB-level CRC is: L</w:t>
      </w:r>
      <w:r w:rsidRPr="000832D3">
        <w:rPr>
          <w:rFonts w:ascii="Times New Roman" w:eastAsia="MS Mincho" w:hAnsi="Times New Roman" w:cs="Times New Roman"/>
          <w:noProof/>
          <w:sz w:val="20"/>
          <w:szCs w:val="20"/>
          <w:vertAlign w:val="subscript"/>
          <w:lang w:eastAsia="ja-JP"/>
        </w:rPr>
        <w:t xml:space="preserve">TB,CRC </w:t>
      </w:r>
      <w:r w:rsidRPr="000832D3">
        <w:rPr>
          <w:rFonts w:ascii="Times New Roman" w:eastAsia="MS Mincho" w:hAnsi="Times New Roman" w:cs="Times New Roman"/>
          <w:noProof/>
          <w:sz w:val="20"/>
          <w:szCs w:val="20"/>
          <w:lang w:eastAsia="ja-JP"/>
        </w:rPr>
        <w:t xml:space="preserve">=16 bits, for TBs less than or equal to </w:t>
      </w:r>
      <w:r w:rsidR="00FD3845" w:rsidRPr="000832D3">
        <w:rPr>
          <w:rFonts w:ascii="Times New Roman" w:eastAsia="MS Mincho" w:hAnsi="Times New Roman" w:cs="Times New Roman"/>
          <w:noProof/>
          <w:sz w:val="20"/>
          <w:szCs w:val="20"/>
          <w:lang w:eastAsia="ja-JP"/>
        </w:rPr>
        <w:t>1008</w:t>
      </w:r>
      <w:r w:rsidRPr="000832D3">
        <w:rPr>
          <w:rFonts w:ascii="Times New Roman" w:eastAsia="MS Mincho" w:hAnsi="Times New Roman" w:cs="Times New Roman"/>
          <w:noProof/>
          <w:sz w:val="20"/>
          <w:szCs w:val="20"/>
          <w:lang w:eastAsia="ja-JP"/>
        </w:rPr>
        <w:t xml:space="preserve"> bits.</w:t>
      </w:r>
      <w:r w:rsidRPr="000832D3">
        <w:rPr>
          <w:rFonts w:ascii="Times New Roman" w:eastAsia="MS Mincho" w:hAnsi="Times New Roman" w:cs="Times New Roman"/>
          <w:b/>
          <w:noProof/>
          <w:sz w:val="20"/>
          <w:szCs w:val="20"/>
          <w:lang w:eastAsia="ja-JP"/>
        </w:rPr>
        <w:t xml:space="preserve"> </w:t>
      </w:r>
    </w:p>
    <w:p w14:paraId="6D26FED7" w14:textId="49786E50" w:rsidR="000832D3" w:rsidRPr="000832D3" w:rsidRDefault="000832D3" w:rsidP="000832D3">
      <w:pPr>
        <w:autoSpaceDE w:val="0"/>
        <w:autoSpaceDN w:val="0"/>
        <w:adjustRightInd w:val="0"/>
        <w:spacing w:after="0" w:line="240" w:lineRule="auto"/>
        <w:rPr>
          <w:rFonts w:ascii="Times New Roman" w:hAnsi="Times New Roman" w:cs="Times New Roman"/>
          <w:noProof/>
          <w:sz w:val="20"/>
          <w:szCs w:val="20"/>
        </w:rPr>
      </w:pPr>
      <w:r w:rsidRPr="000832D3">
        <w:rPr>
          <w:rFonts w:ascii="Times New Roman" w:eastAsia="MS Mincho" w:hAnsi="Times New Roman" w:cs="Times New Roman"/>
          <w:b/>
          <w:noProof/>
          <w:sz w:val="20"/>
          <w:szCs w:val="20"/>
          <w:lang w:eastAsia="ja-JP"/>
        </w:rPr>
        <w:t xml:space="preserve">Proposal 2 : </w:t>
      </w:r>
      <w:r>
        <w:rPr>
          <w:rFonts w:ascii="Times New Roman" w:eastAsia="MS Mincho" w:hAnsi="Times New Roman" w:cs="Times New Roman"/>
          <w:noProof/>
          <w:sz w:val="20"/>
          <w:szCs w:val="20"/>
          <w:lang w:eastAsia="ja-JP"/>
        </w:rPr>
        <w:t>Cyclic</w:t>
      </w:r>
      <w:r w:rsidRPr="000832D3">
        <w:rPr>
          <w:rFonts w:ascii="Times New Roman" w:eastAsia="SimSun" w:hAnsi="Times New Roman" w:cs="Times New Roman"/>
          <w:sz w:val="20"/>
          <w:szCs w:val="20"/>
          <w:lang w:eastAsia="en-GB"/>
        </w:rPr>
        <w:t xml:space="preserve"> generator polynomial for smaller TBS can be g</w:t>
      </w:r>
      <w:r w:rsidRPr="00F51E3A">
        <w:rPr>
          <w:rFonts w:ascii="Times New Roman" w:eastAsia="SimSun" w:hAnsi="Times New Roman" w:cs="Times New Roman"/>
          <w:sz w:val="20"/>
          <w:szCs w:val="20"/>
          <w:vertAlign w:val="subscript"/>
          <w:lang w:eastAsia="en-GB"/>
        </w:rPr>
        <w:t>CRC16</w:t>
      </w:r>
      <w:r w:rsidRPr="000832D3">
        <w:rPr>
          <w:rFonts w:ascii="Times New Roman" w:eastAsia="SimSun" w:hAnsi="Times New Roman" w:cs="Times New Roman"/>
          <w:sz w:val="20"/>
          <w:szCs w:val="20"/>
          <w:lang w:eastAsia="en-GB"/>
        </w:rPr>
        <w:t>(</w:t>
      </w:r>
      <w:r w:rsidRPr="000832D3">
        <w:rPr>
          <w:rFonts w:ascii="Times New Roman" w:eastAsia="SimSun" w:hAnsi="Times New Roman" w:cs="Times New Roman"/>
          <w:i/>
          <w:iCs/>
          <w:sz w:val="20"/>
          <w:szCs w:val="20"/>
          <w:lang w:eastAsia="en-GB"/>
        </w:rPr>
        <w:t>D</w:t>
      </w:r>
      <w:r w:rsidRPr="000832D3">
        <w:rPr>
          <w:rFonts w:ascii="Times New Roman" w:eastAsia="SimSun" w:hAnsi="Times New Roman" w:cs="Times New Roman"/>
          <w:sz w:val="20"/>
          <w:szCs w:val="20"/>
          <w:lang w:eastAsia="en-GB"/>
        </w:rPr>
        <w:t xml:space="preserve">) = </w:t>
      </w:r>
      <w:r w:rsidRPr="000832D3">
        <w:rPr>
          <w:rFonts w:ascii="Times New Roman" w:hAnsi="Times New Roman" w:cs="Times New Roman"/>
          <w:noProof/>
          <w:sz w:val="20"/>
          <w:szCs w:val="20"/>
        </w:rPr>
        <w:t>D</w:t>
      </w:r>
      <w:r w:rsidRPr="000832D3">
        <w:rPr>
          <w:rFonts w:ascii="Times New Roman" w:hAnsi="Times New Roman" w:cs="Times New Roman"/>
          <w:noProof/>
          <w:sz w:val="20"/>
          <w:szCs w:val="20"/>
          <w:vertAlign w:val="superscript"/>
        </w:rPr>
        <w:t>16</w:t>
      </w:r>
      <w:r w:rsidRPr="000832D3">
        <w:rPr>
          <w:rFonts w:ascii="Times New Roman" w:hAnsi="Times New Roman" w:cs="Times New Roman"/>
          <w:noProof/>
          <w:sz w:val="20"/>
          <w:szCs w:val="20"/>
        </w:rPr>
        <w:t xml:space="preserve"> + D</w:t>
      </w:r>
      <w:r w:rsidRPr="000832D3">
        <w:rPr>
          <w:rFonts w:ascii="Times New Roman" w:hAnsi="Times New Roman" w:cs="Times New Roman"/>
          <w:noProof/>
          <w:sz w:val="20"/>
          <w:szCs w:val="20"/>
          <w:vertAlign w:val="superscript"/>
        </w:rPr>
        <w:t>12</w:t>
      </w:r>
      <w:r w:rsidRPr="000832D3">
        <w:rPr>
          <w:rFonts w:ascii="Times New Roman" w:hAnsi="Times New Roman" w:cs="Times New Roman"/>
          <w:noProof/>
          <w:sz w:val="20"/>
          <w:szCs w:val="20"/>
        </w:rPr>
        <w:t xml:space="preserve"> + D</w:t>
      </w:r>
      <w:r w:rsidRPr="000832D3">
        <w:rPr>
          <w:rFonts w:ascii="Times New Roman" w:hAnsi="Times New Roman" w:cs="Times New Roman"/>
          <w:noProof/>
          <w:sz w:val="20"/>
          <w:szCs w:val="20"/>
          <w:vertAlign w:val="superscript"/>
        </w:rPr>
        <w:t xml:space="preserve">5 </w:t>
      </w:r>
      <w:r w:rsidRPr="000832D3">
        <w:rPr>
          <w:rFonts w:ascii="Times New Roman" w:hAnsi="Times New Roman" w:cs="Times New Roman"/>
          <w:noProof/>
          <w:sz w:val="20"/>
          <w:szCs w:val="20"/>
        </w:rPr>
        <w:t>+ 1</w:t>
      </w:r>
      <w:r>
        <w:rPr>
          <w:rFonts w:ascii="Times New Roman" w:hAnsi="Times New Roman" w:cs="Times New Roman"/>
          <w:noProof/>
          <w:sz w:val="20"/>
          <w:szCs w:val="20"/>
        </w:rPr>
        <w:t>.</w:t>
      </w:r>
    </w:p>
    <w:bookmarkEnd w:id="0"/>
    <w:bookmarkEnd w:id="1"/>
    <w:bookmarkEnd w:id="2"/>
    <w:bookmarkEnd w:id="3"/>
    <w:p w14:paraId="3408200E" w14:textId="221D5B56" w:rsidR="007469EE" w:rsidRDefault="007469EE" w:rsidP="00454D50">
      <w:pPr>
        <w:jc w:val="center"/>
        <w:rPr>
          <w:rFonts w:ascii="Times New Roman" w:hAnsi="Times New Roman" w:cs="Times New Roman"/>
          <w:noProof/>
          <w:sz w:val="20"/>
          <w:szCs w:val="20"/>
        </w:rPr>
      </w:pPr>
    </w:p>
    <w:p w14:paraId="50A8E9F7" w14:textId="01A013A2" w:rsidR="000832D3" w:rsidRPr="00622611" w:rsidRDefault="000832D3" w:rsidP="000832D3">
      <w:pPr>
        <w:pStyle w:val="Heading2"/>
        <w:rPr>
          <w:noProof/>
          <w:lang w:val="en-US"/>
        </w:rPr>
      </w:pPr>
      <w:r>
        <w:rPr>
          <w:noProof/>
          <w:lang w:val="en-US"/>
        </w:rPr>
        <w:lastRenderedPageBreak/>
        <w:t>2.2</w:t>
      </w:r>
      <w:r>
        <w:rPr>
          <w:noProof/>
          <w:lang w:val="en-US"/>
        </w:rPr>
        <w:tab/>
      </w:r>
      <w:r w:rsidRPr="00622611">
        <w:rPr>
          <w:noProof/>
          <w:lang w:val="en-US"/>
        </w:rPr>
        <w:t>CRC attchement</w:t>
      </w:r>
      <w:r>
        <w:rPr>
          <w:noProof/>
          <w:lang w:val="en-US"/>
        </w:rPr>
        <w:t xml:space="preserve"> for code blocks</w:t>
      </w:r>
    </w:p>
    <w:p w14:paraId="16E41EFC" w14:textId="105C0B54" w:rsidR="000832D3" w:rsidRPr="00E771AC" w:rsidRDefault="000832D3" w:rsidP="00FC778E">
      <w:pPr>
        <w:jc w:val="both"/>
        <w:rPr>
          <w:rFonts w:ascii="Times New Roman" w:hAnsi="Times New Roman" w:cs="Times New Roman"/>
          <w:b/>
          <w:noProof/>
          <w:sz w:val="20"/>
          <w:szCs w:val="20"/>
          <w:u w:val="single"/>
        </w:rPr>
      </w:pPr>
      <w:r w:rsidRPr="00E771AC">
        <w:rPr>
          <w:rFonts w:ascii="Times New Roman" w:hAnsi="Times New Roman" w:cs="Times New Roman"/>
          <w:noProof/>
          <w:sz w:val="20"/>
          <w:szCs w:val="20"/>
        </w:rPr>
        <w:t xml:space="preserve">TB will be segmented </w:t>
      </w:r>
      <w:r w:rsidR="00365908">
        <w:rPr>
          <w:rFonts w:ascii="Times New Roman" w:hAnsi="Times New Roman" w:cs="Times New Roman"/>
          <w:noProof/>
          <w:sz w:val="20"/>
          <w:szCs w:val="20"/>
        </w:rPr>
        <w:t>in</w:t>
      </w:r>
      <w:r w:rsidRPr="00E771AC">
        <w:rPr>
          <w:rFonts w:ascii="Times New Roman" w:hAnsi="Times New Roman" w:cs="Times New Roman"/>
          <w:noProof/>
          <w:sz w:val="20"/>
          <w:szCs w:val="20"/>
        </w:rPr>
        <w:t>to multiple code blocks when they are larger than the maximum supported code block size, 8448 bits. When determining the size of the CB CR</w:t>
      </w:r>
      <w:r w:rsidR="00E771AC" w:rsidRPr="00E771AC">
        <w:rPr>
          <w:rFonts w:ascii="Times New Roman" w:hAnsi="Times New Roman" w:cs="Times New Roman"/>
          <w:noProof/>
          <w:sz w:val="20"/>
          <w:szCs w:val="20"/>
        </w:rPr>
        <w:t>C for LDPC, it would be good to check why</w:t>
      </w:r>
      <w:r w:rsidR="00365908">
        <w:rPr>
          <w:rFonts w:ascii="Times New Roman" w:hAnsi="Times New Roman" w:cs="Times New Roman"/>
          <w:noProof/>
          <w:sz w:val="20"/>
          <w:szCs w:val="20"/>
        </w:rPr>
        <w:t xml:space="preserve"> LTE included such a CRC attach</w:t>
      </w:r>
      <w:r w:rsidR="00E771AC" w:rsidRPr="00E771AC">
        <w:rPr>
          <w:rFonts w:ascii="Times New Roman" w:hAnsi="Times New Roman" w:cs="Times New Roman"/>
          <w:noProof/>
          <w:sz w:val="20"/>
          <w:szCs w:val="20"/>
        </w:rPr>
        <w:t xml:space="preserve">ment per CB level. </w:t>
      </w:r>
    </w:p>
    <w:p w14:paraId="1FEBC40D" w14:textId="77777777" w:rsidR="00C36896" w:rsidRPr="00E771AC" w:rsidRDefault="00C36896" w:rsidP="003B018F">
      <w:pPr>
        <w:spacing w:after="0" w:line="252" w:lineRule="auto"/>
        <w:contextualSpacing/>
        <w:jc w:val="both"/>
        <w:rPr>
          <w:rFonts w:ascii="Times New Roman" w:eastAsia="Calibri" w:hAnsi="Times New Roman" w:cs="Times New Roman"/>
          <w:sz w:val="20"/>
          <w:szCs w:val="20"/>
        </w:rPr>
      </w:pPr>
      <w:r w:rsidRPr="00E771AC">
        <w:rPr>
          <w:rFonts w:ascii="Times New Roman" w:eastAsia="Calibri" w:hAnsi="Times New Roman" w:cs="Times New Roman"/>
          <w:sz w:val="20"/>
          <w:szCs w:val="20"/>
        </w:rPr>
        <w:t xml:space="preserve">CB level CRC can be used for the following. </w:t>
      </w:r>
    </w:p>
    <w:p w14:paraId="32CCEBCF" w14:textId="59587202" w:rsidR="00C36896" w:rsidRPr="00E771AC" w:rsidRDefault="00C36896" w:rsidP="003B018F">
      <w:pPr>
        <w:pStyle w:val="ListParagraph"/>
        <w:numPr>
          <w:ilvl w:val="0"/>
          <w:numId w:val="43"/>
        </w:numPr>
        <w:spacing w:after="0" w:line="252" w:lineRule="auto"/>
        <w:jc w:val="both"/>
        <w:rPr>
          <w:rFonts w:ascii="Times New Roman" w:eastAsia="Calibri" w:hAnsi="Times New Roman" w:cs="Times New Roman"/>
          <w:sz w:val="20"/>
          <w:szCs w:val="20"/>
        </w:rPr>
      </w:pPr>
      <w:r w:rsidRPr="00E771AC">
        <w:rPr>
          <w:rFonts w:ascii="Times New Roman" w:eastAsia="Calibri" w:hAnsi="Times New Roman" w:cs="Times New Roman"/>
          <w:sz w:val="20"/>
          <w:szCs w:val="20"/>
        </w:rPr>
        <w:t>To support early termination</w:t>
      </w:r>
      <w:r w:rsidR="00F51E3A">
        <w:rPr>
          <w:rFonts w:ascii="Times New Roman" w:eastAsia="Calibri" w:hAnsi="Times New Roman" w:cs="Times New Roman"/>
          <w:sz w:val="20"/>
          <w:szCs w:val="20"/>
        </w:rPr>
        <w:t xml:space="preserve">. </w:t>
      </w:r>
    </w:p>
    <w:p w14:paraId="7A7F29CE" w14:textId="77777777" w:rsidR="00C36896" w:rsidRPr="00E771AC" w:rsidRDefault="00C36896" w:rsidP="003B018F">
      <w:pPr>
        <w:pStyle w:val="ListParagraph"/>
        <w:numPr>
          <w:ilvl w:val="1"/>
          <w:numId w:val="43"/>
        </w:numPr>
        <w:spacing w:after="0" w:line="252" w:lineRule="auto"/>
        <w:jc w:val="both"/>
        <w:rPr>
          <w:rFonts w:ascii="Times New Roman" w:eastAsia="Calibri" w:hAnsi="Times New Roman" w:cs="Times New Roman"/>
          <w:sz w:val="20"/>
          <w:szCs w:val="20"/>
        </w:rPr>
      </w:pPr>
      <w:r w:rsidRPr="00E771AC">
        <w:rPr>
          <w:rFonts w:ascii="Times New Roman" w:eastAsia="Calibri" w:hAnsi="Times New Roman" w:cs="Times New Roman"/>
          <w:sz w:val="20"/>
          <w:szCs w:val="20"/>
        </w:rPr>
        <w:t xml:space="preserve">It is important to save the energy and reduce latency by stopping the decoding process when one or few CBs which are decoded first are in error. </w:t>
      </w:r>
      <w:r w:rsidRPr="00E771AC">
        <w:rPr>
          <w:rFonts w:ascii="Times New Roman" w:eastAsia="Calibri" w:hAnsi="Times New Roman" w:cs="Times New Roman"/>
          <w:sz w:val="20"/>
          <w:szCs w:val="20"/>
        </w:rPr>
        <w:tab/>
      </w:r>
    </w:p>
    <w:p w14:paraId="7B73BA38" w14:textId="77777777" w:rsidR="00C36896" w:rsidRPr="00E771AC" w:rsidRDefault="00C36896" w:rsidP="003B018F">
      <w:pPr>
        <w:pStyle w:val="ListParagraph"/>
        <w:numPr>
          <w:ilvl w:val="1"/>
          <w:numId w:val="43"/>
        </w:numPr>
        <w:spacing w:after="0" w:line="252" w:lineRule="auto"/>
        <w:jc w:val="both"/>
        <w:rPr>
          <w:rFonts w:ascii="Times New Roman" w:eastAsia="Calibri" w:hAnsi="Times New Roman" w:cs="Times New Roman"/>
          <w:sz w:val="20"/>
          <w:szCs w:val="20"/>
        </w:rPr>
      </w:pPr>
      <w:r w:rsidRPr="00E771AC">
        <w:rPr>
          <w:rFonts w:ascii="Times New Roman" w:eastAsia="Calibri" w:hAnsi="Times New Roman" w:cs="Times New Roman"/>
          <w:sz w:val="20"/>
          <w:szCs w:val="20"/>
        </w:rPr>
        <w:t xml:space="preserve">Reduce number of iterations used to decode a given CB. If CRC is passed after certain iterations, it is not required to continue decoding until the end of max iteration number. </w:t>
      </w:r>
    </w:p>
    <w:p w14:paraId="21BBF640" w14:textId="3419A3EE" w:rsidR="00C36896" w:rsidRPr="00E771AC" w:rsidRDefault="00F51E3A" w:rsidP="003B018F">
      <w:pPr>
        <w:pStyle w:val="ListParagraph"/>
        <w:numPr>
          <w:ilvl w:val="0"/>
          <w:numId w:val="43"/>
        </w:numPr>
        <w:spacing w:after="0" w:line="252"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Generate </w:t>
      </w:r>
      <w:r w:rsidRPr="00F51E3A">
        <w:rPr>
          <w:rFonts w:ascii="Times New Roman" w:eastAsia="Calibri" w:hAnsi="Times New Roman" w:cs="Times New Roman"/>
          <w:i/>
          <w:sz w:val="20"/>
          <w:szCs w:val="20"/>
        </w:rPr>
        <w:t>N</w:t>
      </w:r>
      <w:r w:rsidR="00C36896" w:rsidRPr="00F51E3A">
        <w:rPr>
          <w:rFonts w:ascii="Times New Roman" w:eastAsia="Calibri" w:hAnsi="Times New Roman" w:cs="Times New Roman"/>
          <w:i/>
          <w:sz w:val="20"/>
          <w:szCs w:val="20"/>
        </w:rPr>
        <w:t>ack</w:t>
      </w:r>
      <w:r w:rsidR="00C36896" w:rsidRPr="00E771AC">
        <w:rPr>
          <w:rFonts w:ascii="Times New Roman" w:eastAsia="Calibri" w:hAnsi="Times New Roman" w:cs="Times New Roman"/>
          <w:sz w:val="20"/>
          <w:szCs w:val="20"/>
        </w:rPr>
        <w:t xml:space="preserve"> when the at least one CB fails the CRC check. </w:t>
      </w:r>
    </w:p>
    <w:p w14:paraId="42E2AB20" w14:textId="77777777" w:rsidR="00C36896" w:rsidRPr="00E771AC" w:rsidRDefault="00C36896" w:rsidP="003B018F">
      <w:pPr>
        <w:pStyle w:val="ListParagraph"/>
        <w:numPr>
          <w:ilvl w:val="0"/>
          <w:numId w:val="43"/>
        </w:numPr>
        <w:spacing w:after="0" w:line="252" w:lineRule="auto"/>
        <w:jc w:val="both"/>
        <w:rPr>
          <w:rFonts w:ascii="Times New Roman" w:eastAsia="Calibri" w:hAnsi="Times New Roman" w:cs="Times New Roman"/>
          <w:sz w:val="20"/>
          <w:szCs w:val="20"/>
        </w:rPr>
      </w:pPr>
      <w:r w:rsidRPr="00E771AC">
        <w:rPr>
          <w:rFonts w:ascii="Times New Roman" w:eastAsia="Calibri" w:hAnsi="Times New Roman" w:cs="Times New Roman"/>
          <w:sz w:val="20"/>
          <w:szCs w:val="20"/>
        </w:rPr>
        <w:t xml:space="preserve">Prevent decoding the correctly decoded CBs in the retransmission stages. </w:t>
      </w:r>
    </w:p>
    <w:p w14:paraId="0CCBB51B" w14:textId="77777777" w:rsidR="00C36896" w:rsidRPr="00E771AC" w:rsidRDefault="00C36896" w:rsidP="003B018F">
      <w:pPr>
        <w:spacing w:after="0" w:line="252" w:lineRule="auto"/>
        <w:contextualSpacing/>
        <w:jc w:val="both"/>
        <w:rPr>
          <w:rFonts w:ascii="Times New Roman" w:eastAsia="Calibri" w:hAnsi="Times New Roman" w:cs="Times New Roman"/>
          <w:sz w:val="20"/>
          <w:szCs w:val="20"/>
        </w:rPr>
      </w:pPr>
    </w:p>
    <w:p w14:paraId="381BBD3F" w14:textId="1D1A1BE0" w:rsidR="00C36896" w:rsidRPr="00E771AC" w:rsidRDefault="00F51E3A" w:rsidP="00F51E3A">
      <w:pPr>
        <w:spacing w:after="0" w:line="252" w:lineRule="auto"/>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However,</w:t>
      </w:r>
      <w:r w:rsidR="00C36896" w:rsidRPr="00E771AC">
        <w:rPr>
          <w:rFonts w:ascii="Times New Roman" w:eastAsia="Calibri" w:hAnsi="Times New Roman" w:cs="Times New Roman"/>
          <w:sz w:val="20"/>
          <w:szCs w:val="20"/>
        </w:rPr>
        <w:t xml:space="preserve"> CB CRC is not used to get the </w:t>
      </w:r>
      <w:r w:rsidRPr="00F51E3A">
        <w:rPr>
          <w:rFonts w:ascii="Times New Roman" w:eastAsia="Calibri" w:hAnsi="Times New Roman" w:cs="Times New Roman"/>
          <w:i/>
          <w:sz w:val="20"/>
          <w:szCs w:val="20"/>
        </w:rPr>
        <w:t>A</w:t>
      </w:r>
      <w:r w:rsidR="00C36896" w:rsidRPr="00F51E3A">
        <w:rPr>
          <w:rFonts w:ascii="Times New Roman" w:eastAsia="Calibri" w:hAnsi="Times New Roman" w:cs="Times New Roman"/>
          <w:i/>
          <w:sz w:val="20"/>
          <w:szCs w:val="20"/>
        </w:rPr>
        <w:t>ck</w:t>
      </w:r>
      <w:r w:rsidR="00C36896" w:rsidRPr="00E771AC">
        <w:rPr>
          <w:rFonts w:ascii="Times New Roman" w:eastAsia="Calibri" w:hAnsi="Times New Roman" w:cs="Times New Roman"/>
          <w:sz w:val="20"/>
          <w:szCs w:val="20"/>
        </w:rPr>
        <w:t xml:space="preserve"> bit for the TB</w:t>
      </w:r>
      <w:r>
        <w:rPr>
          <w:rFonts w:ascii="Times New Roman" w:eastAsia="Calibri" w:hAnsi="Times New Roman" w:cs="Times New Roman"/>
          <w:sz w:val="20"/>
          <w:szCs w:val="20"/>
        </w:rPr>
        <w:t xml:space="preserve"> in LTE</w:t>
      </w:r>
      <w:r w:rsidR="00C36896" w:rsidRPr="00E771AC">
        <w:rPr>
          <w:rFonts w:ascii="Times New Roman" w:eastAsia="Calibri" w:hAnsi="Times New Roman" w:cs="Times New Roman"/>
          <w:sz w:val="20"/>
          <w:szCs w:val="20"/>
        </w:rPr>
        <w:t xml:space="preserve">. CB CRC is already used for many other purposes like early termination at each </w:t>
      </w:r>
      <w:r w:rsidR="00C36896" w:rsidRPr="00A6487C">
        <w:rPr>
          <w:rFonts w:ascii="Times New Roman" w:eastAsia="Calibri" w:hAnsi="Times New Roman" w:cs="Times New Roman"/>
          <w:sz w:val="20"/>
          <w:szCs w:val="20"/>
        </w:rPr>
        <w:t>iteration [</w:t>
      </w:r>
      <w:r w:rsidRPr="00A6487C">
        <w:rPr>
          <w:rFonts w:ascii="Times New Roman" w:eastAsia="Calibri" w:hAnsi="Times New Roman" w:cs="Times New Roman"/>
          <w:sz w:val="20"/>
          <w:szCs w:val="20"/>
        </w:rPr>
        <w:t>3</w:t>
      </w:r>
      <w:r w:rsidR="00C36896" w:rsidRPr="00A6487C">
        <w:rPr>
          <w:rFonts w:ascii="Times New Roman" w:eastAsia="Calibri" w:hAnsi="Times New Roman" w:cs="Times New Roman"/>
          <w:sz w:val="20"/>
          <w:szCs w:val="20"/>
        </w:rPr>
        <w:t xml:space="preserve">]. </w:t>
      </w:r>
      <w:r w:rsidR="00C36896" w:rsidRPr="00E771AC">
        <w:rPr>
          <w:rFonts w:ascii="Times New Roman" w:eastAsia="Calibri" w:hAnsi="Times New Roman" w:cs="Times New Roman"/>
          <w:sz w:val="20"/>
          <w:szCs w:val="20"/>
        </w:rPr>
        <w:t xml:space="preserve">This lowers the FAR of the CRC attached to a CB. Overall, it is not possible to support fixed FAR (e.g. 2 </w:t>
      </w:r>
      <w:r w:rsidR="00C36896" w:rsidRPr="00E771AC">
        <w:rPr>
          <w:rFonts w:ascii="Times New Roman" w:eastAsia="Calibri" w:hAnsi="Times New Roman" w:cs="Times New Roman"/>
          <w:sz w:val="20"/>
          <w:szCs w:val="20"/>
          <w:vertAlign w:val="superscript"/>
        </w:rPr>
        <w:t>-24</w:t>
      </w:r>
      <w:r w:rsidR="00C36896" w:rsidRPr="00E771AC">
        <w:rPr>
          <w:rFonts w:ascii="Times New Roman" w:eastAsia="Calibri" w:hAnsi="Times New Roman" w:cs="Times New Roman"/>
          <w:sz w:val="20"/>
          <w:szCs w:val="20"/>
        </w:rPr>
        <w:t xml:space="preserve">). </w:t>
      </w:r>
    </w:p>
    <w:p w14:paraId="05228F1D" w14:textId="2E4FB73E" w:rsidR="00C36896" w:rsidRPr="00E771AC" w:rsidRDefault="00C36896" w:rsidP="003B018F">
      <w:pPr>
        <w:spacing w:after="0" w:line="252" w:lineRule="auto"/>
        <w:jc w:val="both"/>
        <w:rPr>
          <w:rFonts w:ascii="Times New Roman" w:eastAsia="Calibri" w:hAnsi="Times New Roman" w:cs="Times New Roman"/>
          <w:sz w:val="20"/>
          <w:szCs w:val="20"/>
        </w:rPr>
      </w:pPr>
    </w:p>
    <w:p w14:paraId="26C039A4" w14:textId="0113F1B9" w:rsidR="00C36896" w:rsidRDefault="00C36896" w:rsidP="003B018F">
      <w:pPr>
        <w:spacing w:after="0" w:line="252" w:lineRule="auto"/>
        <w:jc w:val="both"/>
        <w:rPr>
          <w:rFonts w:ascii="Times New Roman" w:eastAsia="Calibri" w:hAnsi="Times New Roman" w:cs="Times New Roman"/>
          <w:sz w:val="20"/>
          <w:szCs w:val="20"/>
        </w:rPr>
      </w:pPr>
      <w:r w:rsidRPr="00E771AC">
        <w:rPr>
          <w:rFonts w:ascii="Times New Roman" w:eastAsia="Calibri" w:hAnsi="Times New Roman" w:cs="Times New Roman"/>
          <w:sz w:val="20"/>
          <w:szCs w:val="20"/>
        </w:rPr>
        <w:t xml:space="preserve">It </w:t>
      </w:r>
      <w:r w:rsidR="00F51E3A">
        <w:rPr>
          <w:rFonts w:ascii="Times New Roman" w:eastAsia="Calibri" w:hAnsi="Times New Roman" w:cs="Times New Roman"/>
          <w:sz w:val="20"/>
          <w:szCs w:val="20"/>
        </w:rPr>
        <w:t>has</w:t>
      </w:r>
      <w:r w:rsidRPr="00E771AC">
        <w:rPr>
          <w:rFonts w:ascii="Times New Roman" w:eastAsia="Calibri" w:hAnsi="Times New Roman" w:cs="Times New Roman"/>
          <w:sz w:val="20"/>
          <w:szCs w:val="20"/>
        </w:rPr>
        <w:t xml:space="preserve"> found that parity check provides more than 8 CRC bit equivalent FAR. Sometimes it could be much better </w:t>
      </w:r>
      <w:r w:rsidR="00F51E3A">
        <w:rPr>
          <w:rFonts w:ascii="Times New Roman" w:eastAsia="Calibri" w:hAnsi="Times New Roman" w:cs="Times New Roman"/>
          <w:sz w:val="20"/>
          <w:szCs w:val="20"/>
        </w:rPr>
        <w:t xml:space="preserve">with the larger CBS and may </w:t>
      </w:r>
      <w:r w:rsidRPr="00E771AC">
        <w:rPr>
          <w:rFonts w:ascii="Times New Roman" w:eastAsia="Calibri" w:hAnsi="Times New Roman" w:cs="Times New Roman"/>
          <w:sz w:val="20"/>
          <w:szCs w:val="20"/>
        </w:rPr>
        <w:t>dep</w:t>
      </w:r>
      <w:r w:rsidR="00F51E3A">
        <w:rPr>
          <w:rFonts w:ascii="Times New Roman" w:eastAsia="Calibri" w:hAnsi="Times New Roman" w:cs="Times New Roman"/>
          <w:sz w:val="20"/>
          <w:szCs w:val="20"/>
        </w:rPr>
        <w:t>end</w:t>
      </w:r>
      <w:r w:rsidRPr="00E771AC">
        <w:rPr>
          <w:rFonts w:ascii="Times New Roman" w:eastAsia="Calibri" w:hAnsi="Times New Roman" w:cs="Times New Roman"/>
          <w:sz w:val="20"/>
          <w:szCs w:val="20"/>
        </w:rPr>
        <w:t xml:space="preserve"> on the code rates. With 16 bit CRC</w:t>
      </w:r>
      <w:r w:rsidR="00F51E3A">
        <w:rPr>
          <w:rFonts w:ascii="Times New Roman" w:eastAsia="Calibri" w:hAnsi="Times New Roman" w:cs="Times New Roman"/>
          <w:sz w:val="20"/>
          <w:szCs w:val="20"/>
        </w:rPr>
        <w:t xml:space="preserve"> length</w:t>
      </w:r>
      <w:r w:rsidRPr="00E771AC">
        <w:rPr>
          <w:rFonts w:ascii="Times New Roman" w:eastAsia="Calibri" w:hAnsi="Times New Roman" w:cs="Times New Roman"/>
          <w:sz w:val="20"/>
          <w:szCs w:val="20"/>
        </w:rPr>
        <w:t xml:space="preserve">, </w:t>
      </w:r>
      <w:r w:rsidR="00F51E3A">
        <w:rPr>
          <w:rFonts w:ascii="Times New Roman" w:eastAsia="Calibri" w:hAnsi="Times New Roman" w:cs="Times New Roman"/>
          <w:sz w:val="20"/>
          <w:szCs w:val="20"/>
        </w:rPr>
        <w:t>NR LDPC codes</w:t>
      </w:r>
      <w:r w:rsidRPr="00E771AC">
        <w:rPr>
          <w:rFonts w:ascii="Times New Roman" w:eastAsia="Calibri" w:hAnsi="Times New Roman" w:cs="Times New Roman"/>
          <w:sz w:val="20"/>
          <w:szCs w:val="20"/>
        </w:rPr>
        <w:t xml:space="preserve"> can easily reach a FAR requirement that </w:t>
      </w:r>
      <w:r w:rsidR="00F51E3A">
        <w:rPr>
          <w:rFonts w:ascii="Times New Roman" w:eastAsia="Calibri" w:hAnsi="Times New Roman" w:cs="Times New Roman"/>
          <w:sz w:val="20"/>
          <w:szCs w:val="20"/>
        </w:rPr>
        <w:t xml:space="preserve">is </w:t>
      </w:r>
      <w:r w:rsidRPr="00E771AC">
        <w:rPr>
          <w:rFonts w:ascii="Times New Roman" w:eastAsia="Calibri" w:hAnsi="Times New Roman" w:cs="Times New Roman"/>
          <w:sz w:val="20"/>
          <w:szCs w:val="20"/>
        </w:rPr>
        <w:t xml:space="preserve">provided by the LTE turbo code blocks with 24 CRC bits. But, as CBG level CRC is not agreed and CBG level error detection should be now </w:t>
      </w:r>
      <w:r w:rsidR="00F51E3A">
        <w:rPr>
          <w:rFonts w:ascii="Times New Roman" w:eastAsia="Calibri" w:hAnsi="Times New Roman" w:cs="Times New Roman"/>
          <w:sz w:val="20"/>
          <w:szCs w:val="20"/>
        </w:rPr>
        <w:t xml:space="preserve">only </w:t>
      </w:r>
      <w:r w:rsidRPr="00E771AC">
        <w:rPr>
          <w:rFonts w:ascii="Times New Roman" w:eastAsia="Calibri" w:hAnsi="Times New Roman" w:cs="Times New Roman"/>
          <w:sz w:val="20"/>
          <w:szCs w:val="20"/>
        </w:rPr>
        <w:t>supported by the CB level CRC</w:t>
      </w:r>
      <w:r w:rsidR="00365908">
        <w:rPr>
          <w:rFonts w:ascii="Times New Roman" w:eastAsia="Calibri" w:hAnsi="Times New Roman" w:cs="Times New Roman"/>
          <w:sz w:val="20"/>
          <w:szCs w:val="20"/>
        </w:rPr>
        <w:t>, extra CRC bits are needed</w:t>
      </w:r>
      <w:r w:rsidRPr="00E771AC">
        <w:rPr>
          <w:rFonts w:ascii="Times New Roman" w:eastAsia="Calibri" w:hAnsi="Times New Roman" w:cs="Times New Roman"/>
          <w:sz w:val="20"/>
          <w:szCs w:val="20"/>
        </w:rPr>
        <w:t xml:space="preserve">. </w:t>
      </w:r>
      <w:r w:rsidR="00365908">
        <w:rPr>
          <w:rFonts w:ascii="Times New Roman" w:eastAsia="Calibri" w:hAnsi="Times New Roman" w:cs="Times New Roman"/>
          <w:sz w:val="20"/>
          <w:szCs w:val="20"/>
        </w:rPr>
        <w:t xml:space="preserve">Considering these aspects, we think that 24 bits CRC should be appended to a CB to provide good error detection for CBG and CB level. </w:t>
      </w:r>
    </w:p>
    <w:p w14:paraId="43E3A110" w14:textId="4A9AC859" w:rsidR="00343163" w:rsidRPr="00E771AC" w:rsidRDefault="00343163" w:rsidP="003B018F">
      <w:pPr>
        <w:spacing w:after="0" w:line="252" w:lineRule="auto"/>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When base graph #2 is used, we think that segmentation should use 2560 as the maximum block size. As TB sizes may not be large when using BG#2, CBG may not be that useful. 16 bit CRC length for CB level should be sufficient in such cases. </w:t>
      </w:r>
    </w:p>
    <w:p w14:paraId="5EC94F62" w14:textId="77777777" w:rsidR="00C36896" w:rsidRPr="00E771AC" w:rsidRDefault="00C36896" w:rsidP="003B018F">
      <w:pPr>
        <w:spacing w:after="0" w:line="252" w:lineRule="auto"/>
        <w:jc w:val="both"/>
        <w:rPr>
          <w:rFonts w:ascii="Times New Roman" w:eastAsia="Calibri" w:hAnsi="Times New Roman" w:cs="Times New Roman"/>
          <w:sz w:val="20"/>
          <w:szCs w:val="20"/>
        </w:rPr>
      </w:pPr>
    </w:p>
    <w:p w14:paraId="3C4A929E" w14:textId="69D79928" w:rsidR="00C36896" w:rsidRPr="003B018F" w:rsidRDefault="00F51E3A" w:rsidP="003B018F">
      <w:pPr>
        <w:spacing w:after="0" w:line="252" w:lineRule="auto"/>
        <w:jc w:val="both"/>
        <w:rPr>
          <w:rFonts w:ascii="Times New Roman" w:eastAsia="Calibri" w:hAnsi="Times New Roman" w:cs="Times New Roman"/>
          <w:sz w:val="20"/>
        </w:rPr>
      </w:pPr>
      <w:r>
        <w:rPr>
          <w:rFonts w:ascii="Times New Roman" w:hAnsi="Times New Roman" w:cs="Times New Roman"/>
          <w:b/>
          <w:noProof/>
          <w:sz w:val="20"/>
          <w:szCs w:val="20"/>
        </w:rPr>
        <w:t>Proposal 3</w:t>
      </w:r>
      <w:r w:rsidR="00834881" w:rsidRPr="003B018F">
        <w:rPr>
          <w:rFonts w:ascii="Times New Roman" w:hAnsi="Times New Roman" w:cs="Times New Roman"/>
          <w:b/>
          <w:noProof/>
          <w:sz w:val="20"/>
          <w:szCs w:val="20"/>
        </w:rPr>
        <w:t>:</w:t>
      </w:r>
      <w:r w:rsidR="00834881" w:rsidRPr="003B018F">
        <w:rPr>
          <w:rFonts w:ascii="Times New Roman" w:hAnsi="Times New Roman" w:cs="Times New Roman"/>
          <w:noProof/>
          <w:sz w:val="20"/>
          <w:szCs w:val="20"/>
        </w:rPr>
        <w:t xml:space="preserve"> </w:t>
      </w:r>
      <w:r w:rsidR="00C36896" w:rsidRPr="003B018F">
        <w:rPr>
          <w:rFonts w:ascii="Times New Roman" w:hAnsi="Times New Roman" w:cs="Times New Roman"/>
          <w:noProof/>
          <w:sz w:val="20"/>
          <w:szCs w:val="20"/>
        </w:rPr>
        <w:t xml:space="preserve">When </w:t>
      </w:r>
      <w:r w:rsidR="00646600" w:rsidRPr="003843FC">
        <w:rPr>
          <w:rFonts w:ascii="Times" w:eastAsia="MS Mincho" w:hAnsi="Times" w:cs="Times New Roman"/>
          <w:noProof/>
          <w:sz w:val="20"/>
          <w:szCs w:val="24"/>
          <w:lang w:eastAsia="ja-JP"/>
        </w:rPr>
        <w:t>TB is segmented into 2 or more CBs after code block (CB) segmentation</w:t>
      </w:r>
      <w:r w:rsidR="00C36896" w:rsidRPr="003B018F">
        <w:rPr>
          <w:rFonts w:ascii="Times New Roman" w:hAnsi="Times New Roman" w:cs="Times New Roman"/>
          <w:noProof/>
          <w:sz w:val="20"/>
          <w:szCs w:val="20"/>
        </w:rPr>
        <w:t>, the n</w:t>
      </w:r>
      <w:r w:rsidR="00C36896" w:rsidRPr="003B018F">
        <w:rPr>
          <w:rFonts w:ascii="Times New Roman" w:eastAsia="MS Mincho" w:hAnsi="Times New Roman" w:cs="Times New Roman"/>
          <w:noProof/>
          <w:sz w:val="20"/>
          <w:szCs w:val="24"/>
          <w:lang w:eastAsia="ja-JP"/>
        </w:rPr>
        <w:t>umber bits for CB-level CRC is L</w:t>
      </w:r>
      <w:r w:rsidR="00C36896" w:rsidRPr="003B018F">
        <w:rPr>
          <w:rFonts w:ascii="Times New Roman" w:eastAsia="MS Mincho" w:hAnsi="Times New Roman" w:cs="Times New Roman"/>
          <w:noProof/>
          <w:sz w:val="20"/>
          <w:szCs w:val="24"/>
          <w:vertAlign w:val="subscript"/>
          <w:lang w:eastAsia="ja-JP"/>
        </w:rPr>
        <w:t>CB,CRC</w:t>
      </w:r>
      <w:r w:rsidR="00C36896" w:rsidRPr="003B018F">
        <w:rPr>
          <w:rFonts w:ascii="Times New Roman" w:eastAsia="MS Mincho" w:hAnsi="Times New Roman" w:cs="Times New Roman"/>
          <w:noProof/>
          <w:sz w:val="20"/>
          <w:szCs w:val="24"/>
          <w:lang w:eastAsia="ja-JP"/>
        </w:rPr>
        <w:t xml:space="preserve"> = 24 bits</w:t>
      </w:r>
      <w:r w:rsidR="00343163">
        <w:rPr>
          <w:rFonts w:ascii="Times New Roman" w:eastAsia="MS Mincho" w:hAnsi="Times New Roman" w:cs="Times New Roman"/>
          <w:noProof/>
          <w:sz w:val="20"/>
          <w:szCs w:val="24"/>
          <w:lang w:eastAsia="ja-JP"/>
        </w:rPr>
        <w:t xml:space="preserve"> for BG#1 </w:t>
      </w:r>
      <w:bookmarkStart w:id="4" w:name="_GoBack"/>
      <w:bookmarkEnd w:id="4"/>
      <w:r w:rsidR="00343163">
        <w:rPr>
          <w:rFonts w:ascii="Times New Roman" w:eastAsia="MS Mincho" w:hAnsi="Times New Roman" w:cs="Times New Roman"/>
          <w:noProof/>
          <w:sz w:val="20"/>
          <w:szCs w:val="24"/>
          <w:lang w:eastAsia="ja-JP"/>
        </w:rPr>
        <w:t xml:space="preserve">and </w:t>
      </w:r>
      <w:r w:rsidR="00343163" w:rsidRPr="003B018F">
        <w:rPr>
          <w:rFonts w:ascii="Times New Roman" w:eastAsia="MS Mincho" w:hAnsi="Times New Roman" w:cs="Times New Roman"/>
          <w:noProof/>
          <w:sz w:val="20"/>
          <w:szCs w:val="24"/>
          <w:lang w:eastAsia="ja-JP"/>
        </w:rPr>
        <w:t>L</w:t>
      </w:r>
      <w:r w:rsidR="00343163" w:rsidRPr="003B018F">
        <w:rPr>
          <w:rFonts w:ascii="Times New Roman" w:eastAsia="MS Mincho" w:hAnsi="Times New Roman" w:cs="Times New Roman"/>
          <w:noProof/>
          <w:sz w:val="20"/>
          <w:szCs w:val="24"/>
          <w:vertAlign w:val="subscript"/>
          <w:lang w:eastAsia="ja-JP"/>
        </w:rPr>
        <w:t>CB,CRC</w:t>
      </w:r>
      <w:r w:rsidR="00343163" w:rsidRPr="003B018F">
        <w:rPr>
          <w:rFonts w:ascii="Times New Roman" w:eastAsia="MS Mincho" w:hAnsi="Times New Roman" w:cs="Times New Roman"/>
          <w:noProof/>
          <w:sz w:val="20"/>
          <w:szCs w:val="24"/>
          <w:lang w:eastAsia="ja-JP"/>
        </w:rPr>
        <w:t xml:space="preserve"> = </w:t>
      </w:r>
      <w:r w:rsidR="00343163">
        <w:rPr>
          <w:rFonts w:ascii="Times New Roman" w:eastAsia="MS Mincho" w:hAnsi="Times New Roman" w:cs="Times New Roman"/>
          <w:noProof/>
          <w:sz w:val="20"/>
          <w:szCs w:val="24"/>
          <w:lang w:eastAsia="ja-JP"/>
        </w:rPr>
        <w:t>16</w:t>
      </w:r>
      <w:r w:rsidR="00343163" w:rsidRPr="003B018F">
        <w:rPr>
          <w:rFonts w:ascii="Times New Roman" w:eastAsia="MS Mincho" w:hAnsi="Times New Roman" w:cs="Times New Roman"/>
          <w:noProof/>
          <w:sz w:val="20"/>
          <w:szCs w:val="24"/>
          <w:lang w:eastAsia="ja-JP"/>
        </w:rPr>
        <w:t xml:space="preserve"> bits</w:t>
      </w:r>
      <w:r w:rsidR="00343163">
        <w:rPr>
          <w:rFonts w:ascii="Times New Roman" w:eastAsia="MS Mincho" w:hAnsi="Times New Roman" w:cs="Times New Roman"/>
          <w:noProof/>
          <w:sz w:val="20"/>
          <w:szCs w:val="24"/>
          <w:lang w:eastAsia="ja-JP"/>
        </w:rPr>
        <w:t xml:space="preserve"> for BG#</w:t>
      </w:r>
      <w:r w:rsidR="00343163">
        <w:rPr>
          <w:rFonts w:ascii="Times New Roman" w:eastAsia="MS Mincho" w:hAnsi="Times New Roman" w:cs="Times New Roman"/>
          <w:noProof/>
          <w:sz w:val="20"/>
          <w:szCs w:val="24"/>
          <w:lang w:eastAsia="ja-JP"/>
        </w:rPr>
        <w:t>2</w:t>
      </w:r>
      <w:r w:rsidR="00C36896" w:rsidRPr="003B018F">
        <w:rPr>
          <w:rFonts w:ascii="Times New Roman" w:eastAsia="MS Mincho" w:hAnsi="Times New Roman" w:cs="Times New Roman"/>
          <w:noProof/>
          <w:sz w:val="20"/>
          <w:szCs w:val="24"/>
          <w:lang w:eastAsia="ja-JP"/>
        </w:rPr>
        <w:t xml:space="preserve">. </w:t>
      </w:r>
    </w:p>
    <w:p w14:paraId="620E2FAE" w14:textId="77777777" w:rsidR="00834881" w:rsidRPr="003843FC" w:rsidRDefault="00834881" w:rsidP="00320768">
      <w:pPr>
        <w:jc w:val="both"/>
        <w:rPr>
          <w:rFonts w:ascii="Times New Roman" w:hAnsi="Times New Roman" w:cs="Times New Roman"/>
          <w:noProof/>
          <w:sz w:val="20"/>
          <w:szCs w:val="20"/>
        </w:rPr>
      </w:pPr>
    </w:p>
    <w:p w14:paraId="2F250B90" w14:textId="4026197A" w:rsidR="0061657A" w:rsidRPr="003843FC" w:rsidRDefault="0061657A" w:rsidP="0061657A">
      <w:pPr>
        <w:pStyle w:val="Heading1"/>
        <w:rPr>
          <w:noProof/>
          <w:lang w:val="en-US"/>
        </w:rPr>
      </w:pPr>
      <w:r w:rsidRPr="003843FC">
        <w:rPr>
          <w:noProof/>
          <w:lang w:val="en-US" w:eastAsia="zh-CN"/>
        </w:rPr>
        <w:t>3</w:t>
      </w:r>
      <w:r w:rsidRPr="003843FC">
        <w:rPr>
          <w:noProof/>
          <w:lang w:val="en-US"/>
        </w:rPr>
        <w:tab/>
        <w:t>Conclusion</w:t>
      </w:r>
    </w:p>
    <w:p w14:paraId="4787FE03" w14:textId="7563DDE7" w:rsidR="00EF2757" w:rsidRPr="003B018F" w:rsidRDefault="00EF2757" w:rsidP="00E949FB">
      <w:pPr>
        <w:jc w:val="both"/>
        <w:rPr>
          <w:rFonts w:ascii="Times New Roman" w:hAnsi="Times New Roman" w:cs="Times New Roman"/>
          <w:noProof/>
          <w:sz w:val="20"/>
          <w:szCs w:val="20"/>
        </w:rPr>
      </w:pPr>
      <w:r w:rsidRPr="003B018F">
        <w:rPr>
          <w:rFonts w:ascii="Times New Roman" w:hAnsi="Times New Roman" w:cs="Times New Roman"/>
          <w:noProof/>
          <w:sz w:val="20"/>
          <w:szCs w:val="20"/>
        </w:rPr>
        <w:t>In this contribution, we discussed the required CRC bits for smaller TB sizes</w:t>
      </w:r>
      <w:r w:rsidR="003B018F" w:rsidRPr="003B018F">
        <w:rPr>
          <w:rFonts w:ascii="Times New Roman" w:hAnsi="Times New Roman" w:cs="Times New Roman"/>
          <w:noProof/>
          <w:sz w:val="20"/>
          <w:szCs w:val="20"/>
        </w:rPr>
        <w:t xml:space="preserve"> and CB when TB is segmented in to multiple CBs</w:t>
      </w:r>
      <w:r w:rsidRPr="003B018F">
        <w:rPr>
          <w:rFonts w:ascii="Times New Roman" w:hAnsi="Times New Roman" w:cs="Times New Roman"/>
          <w:noProof/>
          <w:sz w:val="20"/>
          <w:szCs w:val="20"/>
        </w:rPr>
        <w:t xml:space="preserve">, and we have following proposals. </w:t>
      </w:r>
    </w:p>
    <w:p w14:paraId="3B8CD01B" w14:textId="77777777" w:rsidR="00F51E3A" w:rsidRPr="000832D3" w:rsidRDefault="00F51E3A" w:rsidP="00F51E3A">
      <w:pPr>
        <w:jc w:val="both"/>
        <w:rPr>
          <w:rFonts w:ascii="Times New Roman" w:eastAsia="MS Mincho" w:hAnsi="Times New Roman" w:cs="Times New Roman"/>
          <w:b/>
          <w:noProof/>
          <w:sz w:val="20"/>
          <w:szCs w:val="20"/>
          <w:lang w:eastAsia="ja-JP"/>
        </w:rPr>
      </w:pPr>
      <w:r w:rsidRPr="000832D3">
        <w:rPr>
          <w:rFonts w:ascii="Times New Roman" w:hAnsi="Times New Roman" w:cs="Times New Roman"/>
          <w:b/>
          <w:noProof/>
          <w:sz w:val="20"/>
          <w:szCs w:val="20"/>
        </w:rPr>
        <w:t xml:space="preserve">Proposal 1 : </w:t>
      </w:r>
      <w:r w:rsidRPr="000832D3">
        <w:rPr>
          <w:rFonts w:ascii="Times New Roman" w:eastAsia="MS Mincho" w:hAnsi="Times New Roman" w:cs="Times New Roman"/>
          <w:noProof/>
          <w:sz w:val="20"/>
          <w:szCs w:val="20"/>
          <w:lang w:eastAsia="ja-JP"/>
        </w:rPr>
        <w:t>Number of bits for TB-level CRC is: L</w:t>
      </w:r>
      <w:r w:rsidRPr="000832D3">
        <w:rPr>
          <w:rFonts w:ascii="Times New Roman" w:eastAsia="MS Mincho" w:hAnsi="Times New Roman" w:cs="Times New Roman"/>
          <w:noProof/>
          <w:sz w:val="20"/>
          <w:szCs w:val="20"/>
          <w:vertAlign w:val="subscript"/>
          <w:lang w:eastAsia="ja-JP"/>
        </w:rPr>
        <w:t xml:space="preserve">TB,CRC </w:t>
      </w:r>
      <w:r w:rsidRPr="000832D3">
        <w:rPr>
          <w:rFonts w:ascii="Times New Roman" w:eastAsia="MS Mincho" w:hAnsi="Times New Roman" w:cs="Times New Roman"/>
          <w:noProof/>
          <w:sz w:val="20"/>
          <w:szCs w:val="20"/>
          <w:lang w:eastAsia="ja-JP"/>
        </w:rPr>
        <w:t>=16 bits, for TBs less than or equal to 1008 bits.</w:t>
      </w:r>
      <w:r w:rsidRPr="000832D3">
        <w:rPr>
          <w:rFonts w:ascii="Times New Roman" w:eastAsia="MS Mincho" w:hAnsi="Times New Roman" w:cs="Times New Roman"/>
          <w:b/>
          <w:noProof/>
          <w:sz w:val="20"/>
          <w:szCs w:val="20"/>
          <w:lang w:eastAsia="ja-JP"/>
        </w:rPr>
        <w:t xml:space="preserve"> </w:t>
      </w:r>
    </w:p>
    <w:p w14:paraId="241861CB" w14:textId="77777777" w:rsidR="00F51E3A" w:rsidRPr="000832D3" w:rsidRDefault="00F51E3A" w:rsidP="00F51E3A">
      <w:pPr>
        <w:autoSpaceDE w:val="0"/>
        <w:autoSpaceDN w:val="0"/>
        <w:adjustRightInd w:val="0"/>
        <w:spacing w:after="0" w:line="240" w:lineRule="auto"/>
        <w:rPr>
          <w:rFonts w:ascii="Times New Roman" w:hAnsi="Times New Roman" w:cs="Times New Roman"/>
          <w:noProof/>
          <w:sz w:val="20"/>
          <w:szCs w:val="20"/>
        </w:rPr>
      </w:pPr>
      <w:r w:rsidRPr="000832D3">
        <w:rPr>
          <w:rFonts w:ascii="Times New Roman" w:eastAsia="MS Mincho" w:hAnsi="Times New Roman" w:cs="Times New Roman"/>
          <w:b/>
          <w:noProof/>
          <w:sz w:val="20"/>
          <w:szCs w:val="20"/>
          <w:lang w:eastAsia="ja-JP"/>
        </w:rPr>
        <w:t xml:space="preserve">Proposal 2 : </w:t>
      </w:r>
      <w:r>
        <w:rPr>
          <w:rFonts w:ascii="Times New Roman" w:eastAsia="MS Mincho" w:hAnsi="Times New Roman" w:cs="Times New Roman"/>
          <w:noProof/>
          <w:sz w:val="20"/>
          <w:szCs w:val="20"/>
          <w:lang w:eastAsia="ja-JP"/>
        </w:rPr>
        <w:t>Cyclic</w:t>
      </w:r>
      <w:r w:rsidRPr="000832D3">
        <w:rPr>
          <w:rFonts w:ascii="Times New Roman" w:eastAsia="SimSun" w:hAnsi="Times New Roman" w:cs="Times New Roman"/>
          <w:sz w:val="20"/>
          <w:szCs w:val="20"/>
          <w:lang w:eastAsia="en-GB"/>
        </w:rPr>
        <w:t xml:space="preserve"> generator polynomial for smaller TBS can be g</w:t>
      </w:r>
      <w:r w:rsidRPr="00F51E3A">
        <w:rPr>
          <w:rFonts w:ascii="Times New Roman" w:eastAsia="SimSun" w:hAnsi="Times New Roman" w:cs="Times New Roman"/>
          <w:sz w:val="20"/>
          <w:szCs w:val="20"/>
          <w:vertAlign w:val="subscript"/>
          <w:lang w:eastAsia="en-GB"/>
        </w:rPr>
        <w:t>CRC16</w:t>
      </w:r>
      <w:r w:rsidRPr="000832D3">
        <w:rPr>
          <w:rFonts w:ascii="Times New Roman" w:eastAsia="SimSun" w:hAnsi="Times New Roman" w:cs="Times New Roman"/>
          <w:sz w:val="20"/>
          <w:szCs w:val="20"/>
          <w:lang w:eastAsia="en-GB"/>
        </w:rPr>
        <w:t>(</w:t>
      </w:r>
      <w:r w:rsidRPr="000832D3">
        <w:rPr>
          <w:rFonts w:ascii="Times New Roman" w:eastAsia="SimSun" w:hAnsi="Times New Roman" w:cs="Times New Roman"/>
          <w:i/>
          <w:iCs/>
          <w:sz w:val="20"/>
          <w:szCs w:val="20"/>
          <w:lang w:eastAsia="en-GB"/>
        </w:rPr>
        <w:t>D</w:t>
      </w:r>
      <w:r w:rsidRPr="000832D3">
        <w:rPr>
          <w:rFonts w:ascii="Times New Roman" w:eastAsia="SimSun" w:hAnsi="Times New Roman" w:cs="Times New Roman"/>
          <w:sz w:val="20"/>
          <w:szCs w:val="20"/>
          <w:lang w:eastAsia="en-GB"/>
        </w:rPr>
        <w:t xml:space="preserve">) = </w:t>
      </w:r>
      <w:r w:rsidRPr="000832D3">
        <w:rPr>
          <w:rFonts w:ascii="Times New Roman" w:hAnsi="Times New Roman" w:cs="Times New Roman"/>
          <w:noProof/>
          <w:sz w:val="20"/>
          <w:szCs w:val="20"/>
        </w:rPr>
        <w:t>D</w:t>
      </w:r>
      <w:r w:rsidRPr="000832D3">
        <w:rPr>
          <w:rFonts w:ascii="Times New Roman" w:hAnsi="Times New Roman" w:cs="Times New Roman"/>
          <w:noProof/>
          <w:sz w:val="20"/>
          <w:szCs w:val="20"/>
          <w:vertAlign w:val="superscript"/>
        </w:rPr>
        <w:t>16</w:t>
      </w:r>
      <w:r w:rsidRPr="000832D3">
        <w:rPr>
          <w:rFonts w:ascii="Times New Roman" w:hAnsi="Times New Roman" w:cs="Times New Roman"/>
          <w:noProof/>
          <w:sz w:val="20"/>
          <w:szCs w:val="20"/>
        </w:rPr>
        <w:t xml:space="preserve"> + D</w:t>
      </w:r>
      <w:r w:rsidRPr="000832D3">
        <w:rPr>
          <w:rFonts w:ascii="Times New Roman" w:hAnsi="Times New Roman" w:cs="Times New Roman"/>
          <w:noProof/>
          <w:sz w:val="20"/>
          <w:szCs w:val="20"/>
          <w:vertAlign w:val="superscript"/>
        </w:rPr>
        <w:t>12</w:t>
      </w:r>
      <w:r w:rsidRPr="000832D3">
        <w:rPr>
          <w:rFonts w:ascii="Times New Roman" w:hAnsi="Times New Roman" w:cs="Times New Roman"/>
          <w:noProof/>
          <w:sz w:val="20"/>
          <w:szCs w:val="20"/>
        </w:rPr>
        <w:t xml:space="preserve"> + D</w:t>
      </w:r>
      <w:r w:rsidRPr="000832D3">
        <w:rPr>
          <w:rFonts w:ascii="Times New Roman" w:hAnsi="Times New Roman" w:cs="Times New Roman"/>
          <w:noProof/>
          <w:sz w:val="20"/>
          <w:szCs w:val="20"/>
          <w:vertAlign w:val="superscript"/>
        </w:rPr>
        <w:t xml:space="preserve">5 </w:t>
      </w:r>
      <w:r w:rsidRPr="000832D3">
        <w:rPr>
          <w:rFonts w:ascii="Times New Roman" w:hAnsi="Times New Roman" w:cs="Times New Roman"/>
          <w:noProof/>
          <w:sz w:val="20"/>
          <w:szCs w:val="20"/>
        </w:rPr>
        <w:t>+ 1</w:t>
      </w:r>
      <w:r>
        <w:rPr>
          <w:rFonts w:ascii="Times New Roman" w:hAnsi="Times New Roman" w:cs="Times New Roman"/>
          <w:noProof/>
          <w:sz w:val="20"/>
          <w:szCs w:val="20"/>
        </w:rPr>
        <w:t>.</w:t>
      </w:r>
    </w:p>
    <w:p w14:paraId="6E92E12E" w14:textId="77777777" w:rsidR="00F51E3A" w:rsidRDefault="00F51E3A" w:rsidP="00F51E3A">
      <w:pPr>
        <w:spacing w:after="0" w:line="252" w:lineRule="auto"/>
        <w:jc w:val="both"/>
        <w:rPr>
          <w:rFonts w:ascii="Times New Roman" w:hAnsi="Times New Roman" w:cs="Times New Roman"/>
          <w:b/>
          <w:noProof/>
          <w:sz w:val="20"/>
          <w:szCs w:val="20"/>
        </w:rPr>
      </w:pPr>
      <w:r>
        <w:rPr>
          <w:rFonts w:ascii="Times New Roman" w:hAnsi="Times New Roman" w:cs="Times New Roman"/>
          <w:b/>
          <w:noProof/>
          <w:sz w:val="20"/>
          <w:szCs w:val="20"/>
        </w:rPr>
        <w:t xml:space="preserve"> </w:t>
      </w:r>
    </w:p>
    <w:p w14:paraId="3BA130AA" w14:textId="77777777" w:rsidR="00343163" w:rsidRPr="003B018F" w:rsidRDefault="00343163" w:rsidP="00343163">
      <w:pPr>
        <w:spacing w:after="0" w:line="252" w:lineRule="auto"/>
        <w:jc w:val="both"/>
        <w:rPr>
          <w:rFonts w:ascii="Times New Roman" w:eastAsia="Calibri" w:hAnsi="Times New Roman" w:cs="Times New Roman"/>
          <w:sz w:val="20"/>
        </w:rPr>
      </w:pPr>
      <w:r>
        <w:rPr>
          <w:rFonts w:ascii="Times New Roman" w:hAnsi="Times New Roman" w:cs="Times New Roman"/>
          <w:b/>
          <w:noProof/>
          <w:sz w:val="20"/>
          <w:szCs w:val="20"/>
        </w:rPr>
        <w:t>Proposal 3</w:t>
      </w:r>
      <w:r w:rsidRPr="003B018F">
        <w:rPr>
          <w:rFonts w:ascii="Times New Roman" w:hAnsi="Times New Roman" w:cs="Times New Roman"/>
          <w:b/>
          <w:noProof/>
          <w:sz w:val="20"/>
          <w:szCs w:val="20"/>
        </w:rPr>
        <w:t>:</w:t>
      </w:r>
      <w:r w:rsidRPr="003B018F">
        <w:rPr>
          <w:rFonts w:ascii="Times New Roman" w:hAnsi="Times New Roman" w:cs="Times New Roman"/>
          <w:noProof/>
          <w:sz w:val="20"/>
          <w:szCs w:val="20"/>
        </w:rPr>
        <w:t xml:space="preserve"> When </w:t>
      </w:r>
      <w:r w:rsidRPr="003843FC">
        <w:rPr>
          <w:rFonts w:ascii="Times" w:eastAsia="MS Mincho" w:hAnsi="Times" w:cs="Times New Roman"/>
          <w:noProof/>
          <w:sz w:val="20"/>
          <w:szCs w:val="24"/>
          <w:lang w:eastAsia="ja-JP"/>
        </w:rPr>
        <w:t>TB is segmented into 2 or more CBs after code block (CB) segmentation</w:t>
      </w:r>
      <w:r w:rsidRPr="003B018F">
        <w:rPr>
          <w:rFonts w:ascii="Times New Roman" w:hAnsi="Times New Roman" w:cs="Times New Roman"/>
          <w:noProof/>
          <w:sz w:val="20"/>
          <w:szCs w:val="20"/>
        </w:rPr>
        <w:t>, the n</w:t>
      </w:r>
      <w:r w:rsidRPr="003B018F">
        <w:rPr>
          <w:rFonts w:ascii="Times New Roman" w:eastAsia="MS Mincho" w:hAnsi="Times New Roman" w:cs="Times New Roman"/>
          <w:noProof/>
          <w:sz w:val="20"/>
          <w:szCs w:val="24"/>
          <w:lang w:eastAsia="ja-JP"/>
        </w:rPr>
        <w:t>umber bits for CB-level CRC is L</w:t>
      </w:r>
      <w:r w:rsidRPr="003B018F">
        <w:rPr>
          <w:rFonts w:ascii="Times New Roman" w:eastAsia="MS Mincho" w:hAnsi="Times New Roman" w:cs="Times New Roman"/>
          <w:noProof/>
          <w:sz w:val="20"/>
          <w:szCs w:val="24"/>
          <w:vertAlign w:val="subscript"/>
          <w:lang w:eastAsia="ja-JP"/>
        </w:rPr>
        <w:t>CB,CRC</w:t>
      </w:r>
      <w:r w:rsidRPr="003B018F">
        <w:rPr>
          <w:rFonts w:ascii="Times New Roman" w:eastAsia="MS Mincho" w:hAnsi="Times New Roman" w:cs="Times New Roman"/>
          <w:noProof/>
          <w:sz w:val="20"/>
          <w:szCs w:val="24"/>
          <w:lang w:eastAsia="ja-JP"/>
        </w:rPr>
        <w:t xml:space="preserve"> = 24 bits</w:t>
      </w:r>
      <w:r>
        <w:rPr>
          <w:rFonts w:ascii="Times New Roman" w:eastAsia="MS Mincho" w:hAnsi="Times New Roman" w:cs="Times New Roman"/>
          <w:noProof/>
          <w:sz w:val="20"/>
          <w:szCs w:val="24"/>
          <w:lang w:eastAsia="ja-JP"/>
        </w:rPr>
        <w:t xml:space="preserve"> for BG#1 and </w:t>
      </w:r>
      <w:r w:rsidRPr="003B018F">
        <w:rPr>
          <w:rFonts w:ascii="Times New Roman" w:eastAsia="MS Mincho" w:hAnsi="Times New Roman" w:cs="Times New Roman"/>
          <w:noProof/>
          <w:sz w:val="20"/>
          <w:szCs w:val="24"/>
          <w:lang w:eastAsia="ja-JP"/>
        </w:rPr>
        <w:t>L</w:t>
      </w:r>
      <w:r w:rsidRPr="003B018F">
        <w:rPr>
          <w:rFonts w:ascii="Times New Roman" w:eastAsia="MS Mincho" w:hAnsi="Times New Roman" w:cs="Times New Roman"/>
          <w:noProof/>
          <w:sz w:val="20"/>
          <w:szCs w:val="24"/>
          <w:vertAlign w:val="subscript"/>
          <w:lang w:eastAsia="ja-JP"/>
        </w:rPr>
        <w:t>CB,CRC</w:t>
      </w:r>
      <w:r w:rsidRPr="003B018F">
        <w:rPr>
          <w:rFonts w:ascii="Times New Roman" w:eastAsia="MS Mincho" w:hAnsi="Times New Roman" w:cs="Times New Roman"/>
          <w:noProof/>
          <w:sz w:val="20"/>
          <w:szCs w:val="24"/>
          <w:lang w:eastAsia="ja-JP"/>
        </w:rPr>
        <w:t xml:space="preserve"> = </w:t>
      </w:r>
      <w:r>
        <w:rPr>
          <w:rFonts w:ascii="Times New Roman" w:eastAsia="MS Mincho" w:hAnsi="Times New Roman" w:cs="Times New Roman"/>
          <w:noProof/>
          <w:sz w:val="20"/>
          <w:szCs w:val="24"/>
          <w:lang w:eastAsia="ja-JP"/>
        </w:rPr>
        <w:t>16</w:t>
      </w:r>
      <w:r w:rsidRPr="003B018F">
        <w:rPr>
          <w:rFonts w:ascii="Times New Roman" w:eastAsia="MS Mincho" w:hAnsi="Times New Roman" w:cs="Times New Roman"/>
          <w:noProof/>
          <w:sz w:val="20"/>
          <w:szCs w:val="24"/>
          <w:lang w:eastAsia="ja-JP"/>
        </w:rPr>
        <w:t xml:space="preserve"> bits</w:t>
      </w:r>
      <w:r>
        <w:rPr>
          <w:rFonts w:ascii="Times New Roman" w:eastAsia="MS Mincho" w:hAnsi="Times New Roman" w:cs="Times New Roman"/>
          <w:noProof/>
          <w:sz w:val="20"/>
          <w:szCs w:val="24"/>
          <w:lang w:eastAsia="ja-JP"/>
        </w:rPr>
        <w:t xml:space="preserve"> for BG#2</w:t>
      </w:r>
      <w:r w:rsidRPr="003B018F">
        <w:rPr>
          <w:rFonts w:ascii="Times New Roman" w:eastAsia="MS Mincho" w:hAnsi="Times New Roman" w:cs="Times New Roman"/>
          <w:noProof/>
          <w:sz w:val="20"/>
          <w:szCs w:val="24"/>
          <w:lang w:eastAsia="ja-JP"/>
        </w:rPr>
        <w:t xml:space="preserve">. </w:t>
      </w:r>
    </w:p>
    <w:p w14:paraId="165AF106" w14:textId="77777777" w:rsidR="00EF2757" w:rsidRPr="003843FC" w:rsidRDefault="00EF2757" w:rsidP="00EF2757">
      <w:pPr>
        <w:jc w:val="both"/>
        <w:rPr>
          <w:rFonts w:ascii="Times New Roman" w:hAnsi="Times New Roman" w:cs="Times New Roman"/>
          <w:noProof/>
          <w:sz w:val="20"/>
          <w:szCs w:val="20"/>
        </w:rPr>
      </w:pPr>
    </w:p>
    <w:p w14:paraId="6501B400" w14:textId="77777777" w:rsidR="009058A0" w:rsidRPr="003843FC" w:rsidRDefault="009058A0" w:rsidP="009058A0">
      <w:pPr>
        <w:pStyle w:val="Heading1"/>
        <w:rPr>
          <w:noProof/>
          <w:lang w:val="en-US" w:eastAsia="zh-CN"/>
        </w:rPr>
      </w:pPr>
      <w:r w:rsidRPr="003843FC">
        <w:rPr>
          <w:noProof/>
          <w:lang w:val="en-US" w:eastAsia="zh-CN"/>
        </w:rPr>
        <w:t>References</w:t>
      </w:r>
    </w:p>
    <w:p w14:paraId="6DC02842" w14:textId="13D591CF" w:rsidR="005265B8" w:rsidRPr="00F51E3A" w:rsidRDefault="005265B8" w:rsidP="005265B8">
      <w:pPr>
        <w:pStyle w:val="ListParagraph"/>
        <w:numPr>
          <w:ilvl w:val="0"/>
          <w:numId w:val="1"/>
        </w:numPr>
        <w:spacing w:line="256" w:lineRule="auto"/>
        <w:jc w:val="both"/>
        <w:rPr>
          <w:rFonts w:ascii="Times New Roman" w:eastAsiaTheme="minorEastAsia" w:hAnsi="Times New Roman" w:cs="Times New Roman"/>
          <w:sz w:val="20"/>
          <w:szCs w:val="20"/>
        </w:rPr>
      </w:pPr>
      <w:r w:rsidRPr="00F51E3A">
        <w:rPr>
          <w:rFonts w:ascii="Times New Roman" w:eastAsia="Times New Roman" w:hAnsi="Times New Roman" w:cs="Times New Roman"/>
          <w:color w:val="000000" w:themeColor="text1"/>
          <w:sz w:val="20"/>
          <w:szCs w:val="20"/>
        </w:rPr>
        <w:t xml:space="preserve">RAN1 Chairman’s notes, RAN1 #88bis meeting, Spokane, USA. </w:t>
      </w:r>
    </w:p>
    <w:p w14:paraId="49A6FA0D" w14:textId="2A281238" w:rsidR="00F51E3A" w:rsidRPr="00F51E3A" w:rsidRDefault="00F51E3A" w:rsidP="00F51E3A">
      <w:pPr>
        <w:pStyle w:val="ListParagraph"/>
        <w:numPr>
          <w:ilvl w:val="0"/>
          <w:numId w:val="1"/>
        </w:numPr>
        <w:rPr>
          <w:rFonts w:ascii="Times New Roman" w:eastAsia="MS Mincho" w:hAnsi="Times New Roman" w:cs="Times New Roman"/>
          <w:sz w:val="20"/>
          <w:szCs w:val="20"/>
          <w:lang w:eastAsia="ja-JP"/>
        </w:rPr>
      </w:pPr>
      <w:r w:rsidRPr="00F51E3A">
        <w:rPr>
          <w:rFonts w:ascii="Times New Roman" w:eastAsia="MS Mincho" w:hAnsi="Times New Roman" w:cs="Times New Roman"/>
          <w:sz w:val="20"/>
          <w:szCs w:val="20"/>
          <w:lang w:eastAsia="ja-JP"/>
        </w:rPr>
        <w:t>R1-1711533 “CRC attachment for Smaller TBs”</w:t>
      </w:r>
      <w:r w:rsidRPr="00F51E3A">
        <w:rPr>
          <w:rFonts w:ascii="Times New Roman" w:eastAsia="MS Mincho" w:hAnsi="Times New Roman" w:cs="Times New Roman"/>
          <w:sz w:val="20"/>
          <w:szCs w:val="20"/>
          <w:lang w:eastAsia="ja-JP"/>
        </w:rPr>
        <w:tab/>
        <w:t>Nokia, Alcatel-Lucent Shanghai Bell</w:t>
      </w:r>
    </w:p>
    <w:p w14:paraId="451CC0A4" w14:textId="77777777" w:rsidR="00F51E3A" w:rsidRPr="00F51E3A" w:rsidRDefault="00F51E3A" w:rsidP="00F51E3A">
      <w:pPr>
        <w:pStyle w:val="ListParagraph"/>
        <w:numPr>
          <w:ilvl w:val="0"/>
          <w:numId w:val="1"/>
        </w:numPr>
        <w:spacing w:after="0" w:line="360" w:lineRule="auto"/>
        <w:jc w:val="both"/>
        <w:rPr>
          <w:rFonts w:ascii="Times New Roman" w:hAnsi="Times New Roman" w:cs="Times New Roman"/>
          <w:sz w:val="20"/>
          <w:szCs w:val="20"/>
        </w:rPr>
      </w:pPr>
      <w:r w:rsidRPr="00F51E3A">
        <w:rPr>
          <w:rFonts w:ascii="Times New Roman" w:hAnsi="Times New Roman" w:cs="Times New Roman"/>
          <w:sz w:val="20"/>
          <w:szCs w:val="20"/>
        </w:rPr>
        <w:t>J. F. Cheng and H. Koorapaty, "Error Detection Reliability of LTE CRC Coding," Vehicular Technology Conference, 2008. VTC 2008-Fall. IEEE 68th, Calgary, BC, 2008, pp. 1-5.</w:t>
      </w:r>
    </w:p>
    <w:p w14:paraId="03475B7D" w14:textId="77777777" w:rsidR="00F51E3A" w:rsidRDefault="00F51E3A" w:rsidP="00F51E3A">
      <w:pPr>
        <w:pStyle w:val="ListParagraph"/>
        <w:spacing w:line="256" w:lineRule="auto"/>
        <w:ind w:left="360"/>
        <w:jc w:val="both"/>
        <w:rPr>
          <w:rFonts w:eastAsiaTheme="minorEastAsia"/>
        </w:rPr>
      </w:pPr>
    </w:p>
    <w:p w14:paraId="63A8AD84" w14:textId="77777777" w:rsidR="005265B8" w:rsidRPr="003843FC" w:rsidRDefault="005265B8" w:rsidP="005265B8">
      <w:pPr>
        <w:pStyle w:val="ListParagraph"/>
        <w:spacing w:after="120"/>
        <w:ind w:left="360"/>
        <w:jc w:val="both"/>
        <w:rPr>
          <w:rFonts w:ascii="Times New Roman" w:hAnsi="Times New Roman" w:cs="Times New Roman"/>
          <w:noProof/>
          <w:sz w:val="20"/>
          <w:szCs w:val="20"/>
        </w:rPr>
      </w:pPr>
    </w:p>
    <w:p w14:paraId="36C27EFF" w14:textId="77777777" w:rsidR="007469EE" w:rsidRPr="003843FC" w:rsidRDefault="007469EE" w:rsidP="007469EE">
      <w:pPr>
        <w:pStyle w:val="ListParagraph"/>
        <w:spacing w:after="120"/>
        <w:ind w:left="360"/>
        <w:jc w:val="both"/>
        <w:rPr>
          <w:rFonts w:ascii="Times New Roman" w:hAnsi="Times New Roman" w:cs="Times New Roman"/>
          <w:noProof/>
          <w:sz w:val="20"/>
          <w:szCs w:val="20"/>
        </w:rPr>
      </w:pPr>
    </w:p>
    <w:p w14:paraId="10AC276D" w14:textId="77777777" w:rsidR="00405A61" w:rsidRPr="003843FC" w:rsidRDefault="00405A61" w:rsidP="007469EE">
      <w:pPr>
        <w:pStyle w:val="ListParagraph"/>
        <w:spacing w:after="120"/>
        <w:ind w:left="360"/>
        <w:jc w:val="both"/>
        <w:rPr>
          <w:rFonts w:ascii="Times New Roman" w:hAnsi="Times New Roman" w:cs="Times New Roman"/>
          <w:noProof/>
          <w:sz w:val="20"/>
          <w:szCs w:val="20"/>
        </w:rPr>
      </w:pPr>
    </w:p>
    <w:p w14:paraId="37714CBA" w14:textId="77777777" w:rsidR="00405A61" w:rsidRPr="003843FC" w:rsidRDefault="00405A61" w:rsidP="007469EE">
      <w:pPr>
        <w:pStyle w:val="ListParagraph"/>
        <w:spacing w:after="120"/>
        <w:ind w:left="360"/>
        <w:jc w:val="both"/>
        <w:rPr>
          <w:rFonts w:ascii="Times New Roman" w:hAnsi="Times New Roman" w:cs="Times New Roman"/>
          <w:noProof/>
          <w:sz w:val="20"/>
          <w:szCs w:val="20"/>
        </w:rPr>
      </w:pPr>
    </w:p>
    <w:sectPr w:rsidR="00405A61" w:rsidRPr="003843FC"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5DD26" w14:textId="77777777" w:rsidR="00365908" w:rsidRDefault="00365908">
      <w:r>
        <w:separator/>
      </w:r>
    </w:p>
  </w:endnote>
  <w:endnote w:type="continuationSeparator" w:id="0">
    <w:p w14:paraId="0B1C821C" w14:textId="77777777" w:rsidR="00365908" w:rsidRDefault="00365908">
      <w:r>
        <w:continuationSeparator/>
      </w:r>
    </w:p>
  </w:endnote>
  <w:endnote w:type="continuationNotice" w:id="1">
    <w:p w14:paraId="37A57DD4" w14:textId="77777777" w:rsidR="00365908" w:rsidRDefault="003659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779FF" w14:textId="77777777" w:rsidR="00365908" w:rsidRDefault="00365908">
      <w:r>
        <w:separator/>
      </w:r>
    </w:p>
  </w:footnote>
  <w:footnote w:type="continuationSeparator" w:id="0">
    <w:p w14:paraId="357ECBCA" w14:textId="77777777" w:rsidR="00365908" w:rsidRDefault="00365908">
      <w:r>
        <w:continuationSeparator/>
      </w:r>
    </w:p>
  </w:footnote>
  <w:footnote w:type="continuationNotice" w:id="1">
    <w:p w14:paraId="6E5C29B1" w14:textId="77777777" w:rsidR="00365908" w:rsidRDefault="003659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962E26"/>
    <w:multiLevelType w:val="hybridMultilevel"/>
    <w:tmpl w:val="3DF079E0"/>
    <w:lvl w:ilvl="0" w:tplc="0548E986">
      <w:start w:val="1"/>
      <w:numFmt w:val="decimal"/>
      <w:lvlText w:val="%1."/>
      <w:lvlJc w:val="left"/>
      <w:pPr>
        <w:ind w:left="720" w:hanging="360"/>
      </w:pPr>
    </w:lvl>
    <w:lvl w:ilvl="1" w:tplc="5A88AAEE">
      <w:start w:val="1"/>
      <w:numFmt w:val="lowerLetter"/>
      <w:lvlText w:val="%2."/>
      <w:lvlJc w:val="left"/>
      <w:pPr>
        <w:ind w:left="1440" w:hanging="360"/>
      </w:pPr>
    </w:lvl>
    <w:lvl w:ilvl="2" w:tplc="F9BC5CE6">
      <w:start w:val="1"/>
      <w:numFmt w:val="lowerRoman"/>
      <w:lvlText w:val="%3."/>
      <w:lvlJc w:val="right"/>
      <w:pPr>
        <w:ind w:left="2160" w:hanging="180"/>
      </w:pPr>
    </w:lvl>
    <w:lvl w:ilvl="3" w:tplc="59403F16">
      <w:start w:val="1"/>
      <w:numFmt w:val="decimal"/>
      <w:lvlText w:val="%4."/>
      <w:lvlJc w:val="left"/>
      <w:pPr>
        <w:ind w:left="2880" w:hanging="360"/>
      </w:pPr>
    </w:lvl>
    <w:lvl w:ilvl="4" w:tplc="A76A1306">
      <w:start w:val="1"/>
      <w:numFmt w:val="lowerLetter"/>
      <w:lvlText w:val="%5."/>
      <w:lvlJc w:val="left"/>
      <w:pPr>
        <w:ind w:left="3600" w:hanging="360"/>
      </w:pPr>
    </w:lvl>
    <w:lvl w:ilvl="5" w:tplc="0B1EDFA8">
      <w:start w:val="1"/>
      <w:numFmt w:val="lowerRoman"/>
      <w:lvlText w:val="%6."/>
      <w:lvlJc w:val="right"/>
      <w:pPr>
        <w:ind w:left="4320" w:hanging="180"/>
      </w:pPr>
    </w:lvl>
    <w:lvl w:ilvl="6" w:tplc="D5F0D054">
      <w:start w:val="1"/>
      <w:numFmt w:val="decimal"/>
      <w:lvlText w:val="%7."/>
      <w:lvlJc w:val="left"/>
      <w:pPr>
        <w:ind w:left="5040" w:hanging="360"/>
      </w:pPr>
    </w:lvl>
    <w:lvl w:ilvl="7" w:tplc="B57E278A">
      <w:start w:val="1"/>
      <w:numFmt w:val="lowerLetter"/>
      <w:lvlText w:val="%8."/>
      <w:lvlJc w:val="left"/>
      <w:pPr>
        <w:ind w:left="5760" w:hanging="360"/>
      </w:pPr>
    </w:lvl>
    <w:lvl w:ilvl="8" w:tplc="42AC32B8">
      <w:start w:val="1"/>
      <w:numFmt w:val="lowerRoman"/>
      <w:lvlText w:val="%9."/>
      <w:lvlJc w:val="right"/>
      <w:pPr>
        <w:ind w:left="6480" w:hanging="180"/>
      </w:p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0"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1"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137131B"/>
    <w:multiLevelType w:val="hybridMultilevel"/>
    <w:tmpl w:val="491AC00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E9F6B55"/>
    <w:multiLevelType w:val="hybridMultilevel"/>
    <w:tmpl w:val="0BD64D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12"/>
  </w:num>
  <w:num w:numId="3">
    <w:abstractNumId w:val="22"/>
  </w:num>
  <w:num w:numId="4">
    <w:abstractNumId w:val="34"/>
  </w:num>
  <w:num w:numId="5">
    <w:abstractNumId w:val="42"/>
  </w:num>
  <w:num w:numId="6">
    <w:abstractNumId w:val="30"/>
  </w:num>
  <w:num w:numId="7">
    <w:abstractNumId w:val="11"/>
  </w:num>
  <w:num w:numId="8">
    <w:abstractNumId w:val="33"/>
  </w:num>
  <w:num w:numId="9">
    <w:abstractNumId w:val="27"/>
  </w:num>
  <w:num w:numId="10">
    <w:abstractNumId w:val="5"/>
  </w:num>
  <w:num w:numId="11">
    <w:abstractNumId w:val="21"/>
  </w:num>
  <w:num w:numId="12">
    <w:abstractNumId w:val="0"/>
  </w:num>
  <w:num w:numId="13">
    <w:abstractNumId w:val="41"/>
  </w:num>
  <w:num w:numId="14">
    <w:abstractNumId w:val="14"/>
  </w:num>
  <w:num w:numId="15">
    <w:abstractNumId w:val="26"/>
  </w:num>
  <w:num w:numId="16">
    <w:abstractNumId w:val="8"/>
  </w:num>
  <w:num w:numId="17">
    <w:abstractNumId w:val="15"/>
  </w:num>
  <w:num w:numId="18">
    <w:abstractNumId w:val="32"/>
  </w:num>
  <w:num w:numId="19">
    <w:abstractNumId w:val="31"/>
  </w:num>
  <w:num w:numId="20">
    <w:abstractNumId w:val="19"/>
  </w:num>
  <w:num w:numId="21">
    <w:abstractNumId w:val="40"/>
  </w:num>
  <w:num w:numId="22">
    <w:abstractNumId w:val="23"/>
  </w:num>
  <w:num w:numId="23">
    <w:abstractNumId w:val="36"/>
  </w:num>
  <w:num w:numId="24">
    <w:abstractNumId w:val="20"/>
    <w:lvlOverride w:ilvl="0">
      <w:startOverride w:val="1"/>
    </w:lvlOverride>
  </w:num>
  <w:num w:numId="25">
    <w:abstractNumId w:val="39"/>
  </w:num>
  <w:num w:numId="26">
    <w:abstractNumId w:val="4"/>
  </w:num>
  <w:num w:numId="27">
    <w:abstractNumId w:val="18"/>
  </w:num>
  <w:num w:numId="28">
    <w:abstractNumId w:val="17"/>
  </w:num>
  <w:num w:numId="29">
    <w:abstractNumId w:val="29"/>
  </w:num>
  <w:num w:numId="30">
    <w:abstractNumId w:val="9"/>
  </w:num>
  <w:num w:numId="31">
    <w:abstractNumId w:val="37"/>
  </w:num>
  <w:num w:numId="32">
    <w:abstractNumId w:val="1"/>
  </w:num>
  <w:num w:numId="33">
    <w:abstractNumId w:val="7"/>
  </w:num>
  <w:num w:numId="34">
    <w:abstractNumId w:val="13"/>
  </w:num>
  <w:num w:numId="35">
    <w:abstractNumId w:val="6"/>
  </w:num>
  <w:num w:numId="36">
    <w:abstractNumId w:val="16"/>
  </w:num>
  <w:num w:numId="37">
    <w:abstractNumId w:val="25"/>
  </w:num>
  <w:num w:numId="38">
    <w:abstractNumId w:val="35"/>
  </w:num>
  <w:num w:numId="39">
    <w:abstractNumId w:val="28"/>
  </w:num>
  <w:num w:numId="40">
    <w:abstractNumId w:val="24"/>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38"/>
  </w:num>
  <w:num w:numId="44">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4376"/>
    <w:rsid w:val="00005FA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72CA"/>
    <w:rsid w:val="000173FF"/>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32D3"/>
    <w:rsid w:val="000846E5"/>
    <w:rsid w:val="00085115"/>
    <w:rsid w:val="00085169"/>
    <w:rsid w:val="0008591B"/>
    <w:rsid w:val="00086D08"/>
    <w:rsid w:val="00086DBF"/>
    <w:rsid w:val="00087087"/>
    <w:rsid w:val="00087107"/>
    <w:rsid w:val="00087647"/>
    <w:rsid w:val="000876BD"/>
    <w:rsid w:val="000878A1"/>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02D2"/>
    <w:rsid w:val="000A1175"/>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49ED"/>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19EE"/>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754"/>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6F8B"/>
    <w:rsid w:val="0015709E"/>
    <w:rsid w:val="00157B40"/>
    <w:rsid w:val="001601AE"/>
    <w:rsid w:val="001601F9"/>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0EF9"/>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5B85"/>
    <w:rsid w:val="001D6678"/>
    <w:rsid w:val="001E065E"/>
    <w:rsid w:val="001E2449"/>
    <w:rsid w:val="001E3C32"/>
    <w:rsid w:val="001E4473"/>
    <w:rsid w:val="001E4AD8"/>
    <w:rsid w:val="001E4ADF"/>
    <w:rsid w:val="001E530D"/>
    <w:rsid w:val="001E59C3"/>
    <w:rsid w:val="001E5ED3"/>
    <w:rsid w:val="001E5F13"/>
    <w:rsid w:val="001E71DF"/>
    <w:rsid w:val="001E7235"/>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0E6C"/>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D47"/>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4B10"/>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D5"/>
    <w:rsid w:val="002F4D2F"/>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163"/>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5908"/>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43FC"/>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18F"/>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C5B"/>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D50"/>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5AA7"/>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5B8"/>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47E5F"/>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786"/>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75F5"/>
    <w:rsid w:val="00597EBB"/>
    <w:rsid w:val="005A0173"/>
    <w:rsid w:val="005A10EE"/>
    <w:rsid w:val="005A1C50"/>
    <w:rsid w:val="005A2A83"/>
    <w:rsid w:val="005A36A5"/>
    <w:rsid w:val="005A510C"/>
    <w:rsid w:val="005A58FF"/>
    <w:rsid w:val="005A5DE1"/>
    <w:rsid w:val="005A5FE6"/>
    <w:rsid w:val="005A6069"/>
    <w:rsid w:val="005A6290"/>
    <w:rsid w:val="005A70F8"/>
    <w:rsid w:val="005B1B58"/>
    <w:rsid w:val="005B1D8E"/>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5FB3"/>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DF0"/>
    <w:rsid w:val="006135EF"/>
    <w:rsid w:val="006139EF"/>
    <w:rsid w:val="00614CD1"/>
    <w:rsid w:val="00614FCF"/>
    <w:rsid w:val="0061657A"/>
    <w:rsid w:val="00616FAD"/>
    <w:rsid w:val="006170B7"/>
    <w:rsid w:val="00617D97"/>
    <w:rsid w:val="0062202B"/>
    <w:rsid w:val="006224A4"/>
    <w:rsid w:val="00622611"/>
    <w:rsid w:val="00622BEC"/>
    <w:rsid w:val="00622C11"/>
    <w:rsid w:val="006233EE"/>
    <w:rsid w:val="0062428B"/>
    <w:rsid w:val="0062487E"/>
    <w:rsid w:val="00624A16"/>
    <w:rsid w:val="00625597"/>
    <w:rsid w:val="006258FF"/>
    <w:rsid w:val="00626744"/>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30E"/>
    <w:rsid w:val="00641374"/>
    <w:rsid w:val="00641671"/>
    <w:rsid w:val="00642F1C"/>
    <w:rsid w:val="00643A56"/>
    <w:rsid w:val="00643E7F"/>
    <w:rsid w:val="0064536F"/>
    <w:rsid w:val="00645A59"/>
    <w:rsid w:val="00646600"/>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32B"/>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717"/>
    <w:rsid w:val="00752A90"/>
    <w:rsid w:val="00752F4E"/>
    <w:rsid w:val="0075348F"/>
    <w:rsid w:val="0075373E"/>
    <w:rsid w:val="00753902"/>
    <w:rsid w:val="00754C7C"/>
    <w:rsid w:val="007558E7"/>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838"/>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BAF"/>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E28"/>
    <w:rsid w:val="007B7496"/>
    <w:rsid w:val="007B7EDA"/>
    <w:rsid w:val="007C11E4"/>
    <w:rsid w:val="007C184F"/>
    <w:rsid w:val="007C1FE3"/>
    <w:rsid w:val="007C234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73A"/>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31E"/>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13A4"/>
    <w:rsid w:val="00941A25"/>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0D16"/>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B39"/>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F0A"/>
    <w:rsid w:val="00A641E4"/>
    <w:rsid w:val="00A6458B"/>
    <w:rsid w:val="00A6487C"/>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90C"/>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390C"/>
    <w:rsid w:val="00B04B60"/>
    <w:rsid w:val="00B059DE"/>
    <w:rsid w:val="00B05B2B"/>
    <w:rsid w:val="00B078B4"/>
    <w:rsid w:val="00B109C2"/>
    <w:rsid w:val="00B10DFE"/>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FF"/>
    <w:rsid w:val="00B2136C"/>
    <w:rsid w:val="00B215E5"/>
    <w:rsid w:val="00B23A83"/>
    <w:rsid w:val="00B24246"/>
    <w:rsid w:val="00B24E29"/>
    <w:rsid w:val="00B25023"/>
    <w:rsid w:val="00B25560"/>
    <w:rsid w:val="00B255E6"/>
    <w:rsid w:val="00B26518"/>
    <w:rsid w:val="00B2683F"/>
    <w:rsid w:val="00B26A98"/>
    <w:rsid w:val="00B26DE8"/>
    <w:rsid w:val="00B27030"/>
    <w:rsid w:val="00B277AD"/>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59BC"/>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A7C"/>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7CB"/>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36896"/>
    <w:rsid w:val="00C41F35"/>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262B"/>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1DF"/>
    <w:rsid w:val="00D60B9E"/>
    <w:rsid w:val="00D60BA3"/>
    <w:rsid w:val="00D6196C"/>
    <w:rsid w:val="00D61E61"/>
    <w:rsid w:val="00D62439"/>
    <w:rsid w:val="00D62D0A"/>
    <w:rsid w:val="00D631A5"/>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1AAF"/>
    <w:rsid w:val="00DC20CE"/>
    <w:rsid w:val="00DC20E3"/>
    <w:rsid w:val="00DC222C"/>
    <w:rsid w:val="00DC248C"/>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3"/>
    <w:rsid w:val="00E36A29"/>
    <w:rsid w:val="00E36DD8"/>
    <w:rsid w:val="00E3712F"/>
    <w:rsid w:val="00E37E19"/>
    <w:rsid w:val="00E40057"/>
    <w:rsid w:val="00E4060A"/>
    <w:rsid w:val="00E40D62"/>
    <w:rsid w:val="00E41083"/>
    <w:rsid w:val="00E41430"/>
    <w:rsid w:val="00E43655"/>
    <w:rsid w:val="00E43B5F"/>
    <w:rsid w:val="00E43F8E"/>
    <w:rsid w:val="00E44D5C"/>
    <w:rsid w:val="00E45C6B"/>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1000"/>
    <w:rsid w:val="00E62033"/>
    <w:rsid w:val="00E62369"/>
    <w:rsid w:val="00E626CB"/>
    <w:rsid w:val="00E630D7"/>
    <w:rsid w:val="00E63979"/>
    <w:rsid w:val="00E640CC"/>
    <w:rsid w:val="00E65B52"/>
    <w:rsid w:val="00E65F45"/>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1AC"/>
    <w:rsid w:val="00E7723E"/>
    <w:rsid w:val="00E77EDE"/>
    <w:rsid w:val="00E805E0"/>
    <w:rsid w:val="00E814CD"/>
    <w:rsid w:val="00E82BC4"/>
    <w:rsid w:val="00E83214"/>
    <w:rsid w:val="00E835A2"/>
    <w:rsid w:val="00E839F4"/>
    <w:rsid w:val="00E83F4B"/>
    <w:rsid w:val="00E840F8"/>
    <w:rsid w:val="00E84689"/>
    <w:rsid w:val="00E84881"/>
    <w:rsid w:val="00E85307"/>
    <w:rsid w:val="00E858F1"/>
    <w:rsid w:val="00E85A07"/>
    <w:rsid w:val="00E85CCC"/>
    <w:rsid w:val="00E8684F"/>
    <w:rsid w:val="00E8688E"/>
    <w:rsid w:val="00E8731B"/>
    <w:rsid w:val="00E87A05"/>
    <w:rsid w:val="00E905F6"/>
    <w:rsid w:val="00E9069B"/>
    <w:rsid w:val="00E91B8A"/>
    <w:rsid w:val="00E91C1D"/>
    <w:rsid w:val="00E925A5"/>
    <w:rsid w:val="00E92C32"/>
    <w:rsid w:val="00E93647"/>
    <w:rsid w:val="00E93A02"/>
    <w:rsid w:val="00E93C02"/>
    <w:rsid w:val="00E943FF"/>
    <w:rsid w:val="00E946A6"/>
    <w:rsid w:val="00E949FB"/>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2EA7"/>
    <w:rsid w:val="00EB3773"/>
    <w:rsid w:val="00EB3D4B"/>
    <w:rsid w:val="00EB3F39"/>
    <w:rsid w:val="00EB584A"/>
    <w:rsid w:val="00EB5AE2"/>
    <w:rsid w:val="00EB6399"/>
    <w:rsid w:val="00EB728A"/>
    <w:rsid w:val="00EB763C"/>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757"/>
    <w:rsid w:val="00EF28FE"/>
    <w:rsid w:val="00EF36C6"/>
    <w:rsid w:val="00EF3F2E"/>
    <w:rsid w:val="00EF4108"/>
    <w:rsid w:val="00EF43A6"/>
    <w:rsid w:val="00EF4414"/>
    <w:rsid w:val="00EF44AC"/>
    <w:rsid w:val="00EF4694"/>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1E3A"/>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15A"/>
    <w:rsid w:val="00F8449B"/>
    <w:rsid w:val="00F84A73"/>
    <w:rsid w:val="00F859BE"/>
    <w:rsid w:val="00F85B56"/>
    <w:rsid w:val="00F85F8C"/>
    <w:rsid w:val="00F8607F"/>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C778E"/>
    <w:rsid w:val="00FD0411"/>
    <w:rsid w:val="00FD06C1"/>
    <w:rsid w:val="00FD07F0"/>
    <w:rsid w:val="00FD0A05"/>
    <w:rsid w:val="00FD175D"/>
    <w:rsid w:val="00FD27CB"/>
    <w:rsid w:val="00FD3845"/>
    <w:rsid w:val="00FD3CFA"/>
    <w:rsid w:val="00FD3FE1"/>
    <w:rsid w:val="00FD4D36"/>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47A"/>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600"/>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466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660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A25B39"/>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6492926">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64698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5558410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4474505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SP-5AIRPNAIUNRU-1830940522-1568</_dlc_DocId>
    <_dlc_DocIdUrl xmlns="71c5aaf6-e6ce-465b-b873-5148d2a4c105">
      <Url>https://nokia.sharepoint.com/sites/c5g/5gradio/_layouts/15/DocIdRedir.aspx?ID=SP-5AIRPNAIUNRU-1830940522-1568</Url>
      <Description>SP-5AIRPNAIUNRU-1830940522-1568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2.xml><?xml version="1.0" encoding="utf-8"?>
<ds:datastoreItem xmlns:ds="http://schemas.openxmlformats.org/officeDocument/2006/customXml" ds:itemID="{C7930BFA-69F4-4EEE-97F5-55152E7D1CED}">
  <ds:schemaRefs>
    <ds:schemaRef ds:uri="http://schemas.microsoft.com/sharepoint/events"/>
  </ds:schemaRefs>
</ds:datastoreItem>
</file>

<file path=customXml/itemProps3.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4.xml><?xml version="1.0" encoding="utf-8"?>
<ds:datastoreItem xmlns:ds="http://schemas.openxmlformats.org/officeDocument/2006/customXml" ds:itemID="{66F4FE0B-4A72-4E7B-91D4-47D405CB9AEE}">
  <ds:schemaRefs>
    <ds:schemaRef ds:uri="http://purl.org/dc/elements/1.1/"/>
    <ds:schemaRef ds:uri="http://purl.org/dc/terms/"/>
    <ds:schemaRef ds:uri="71c5aaf6-e6ce-465b-b873-5148d2a4c105"/>
    <ds:schemaRef ds:uri="http://schemas.microsoft.com/office/infopath/2007/PartnerControls"/>
    <ds:schemaRef ds:uri="3b34c8f0-1ef5-4d1e-bb66-517ce7fe7356"/>
    <ds:schemaRef ds:uri="95d2e41d-1f11-4347-bb1c-11d6a32975dd"/>
    <ds:schemaRef ds:uri="http://purl.org/dc/dcmitype/"/>
    <ds:schemaRef ds:uri="ebabf6ce-2443-438c-9946-ecc878e7654a"/>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F3DDCF74-CA48-4716-AAD7-BC7F90A54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C5133D-6A84-4B5E-89D8-39587C0CF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928</Words>
  <Characters>5291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6207</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2017-05-03T08:33:00Z</dcterms:created>
  <dcterms:modified xsi:type="dcterms:W3CDTF">2017-08-11T21:45:00Z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ebb05eae-a0d8-42aa-a319-7c53cd3c1a6e</vt:lpwstr>
  </property>
</Properties>
</file>